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FA0D60" w14:paraId="76CC002B" w14:textId="77777777" w:rsidTr="00147F89">
        <w:tc>
          <w:tcPr>
            <w:tcW w:w="3685" w:type="dxa"/>
          </w:tcPr>
          <w:p w14:paraId="7DCF2FBC" w14:textId="77777777" w:rsidR="00826982" w:rsidRPr="00335012" w:rsidRDefault="00826982" w:rsidP="00335012">
            <w:pPr>
              <w:pStyle w:val="DZIA"/>
            </w:pPr>
            <w:r w:rsidRPr="00335012">
              <w:t xml:space="preserve">DZIAŁ </w:t>
            </w:r>
            <w:r w:rsidR="00516B32">
              <w:t>x</w:t>
            </w:r>
            <w:r w:rsidR="00BB0613">
              <w:t>V</w:t>
            </w:r>
            <w:r w:rsidR="00483583">
              <w:t>i</w:t>
            </w:r>
            <w:r w:rsidR="00BB0613">
              <w:t>II</w:t>
            </w:r>
          </w:p>
          <w:p w14:paraId="106733BD" w14:textId="77777777" w:rsidR="00826982" w:rsidRPr="000A1A85" w:rsidRDefault="00516B32" w:rsidP="000A1A85">
            <w:pPr>
              <w:pStyle w:val="Dziatytu"/>
            </w:pPr>
            <w:r w:rsidRPr="00516B32">
              <w:t>RACHUNKI REGIONALNE</w:t>
            </w:r>
          </w:p>
          <w:p w14:paraId="623897A0" w14:textId="77777777" w:rsidR="00826982" w:rsidRDefault="00826982" w:rsidP="00483583">
            <w:pPr>
              <w:pStyle w:val="Uwagioglne"/>
            </w:pPr>
            <w:r w:rsidRPr="0092097B">
              <w:t xml:space="preserve">Uwagi </w:t>
            </w:r>
            <w:r w:rsidRPr="00483583">
              <w:t>ogólne</w:t>
            </w:r>
          </w:p>
          <w:p w14:paraId="301DB748" w14:textId="11692E05" w:rsidR="00516B32" w:rsidRPr="004905C2" w:rsidRDefault="00516B32" w:rsidP="00516B32">
            <w:pPr>
              <w:pStyle w:val="Uwagitekst"/>
            </w:pPr>
            <w:r w:rsidRPr="004905C2">
              <w:t>1.</w:t>
            </w:r>
            <w:r w:rsidRPr="004905C2">
              <w:tab/>
            </w:r>
            <w:r w:rsidRPr="004905C2">
              <w:rPr>
                <w:b/>
              </w:rPr>
              <w:t>Rachunki regionalne</w:t>
            </w:r>
            <w:r w:rsidRPr="004905C2">
              <w:t xml:space="preserve"> opracowano zgodnie z zasadami „Europejskiego Systemu Rachunków 2010 (ESA 2010)”, wprowadzonego rozporządzeniem Parlamentu Europejskiego i Rady (UE) nr 549/2013 z dnia 21 maja 2013 r. w sprawie europejskiego systemu rachunków narodowych i regionalnych w Unii Europejskiej (Dz. Urz. UE L 174 </w:t>
            </w:r>
            <w:r w:rsidRPr="00B46331">
              <w:t>z 26</w:t>
            </w:r>
            <w:r w:rsidR="00B46331" w:rsidRPr="00B46331">
              <w:t xml:space="preserve"> czerwca </w:t>
            </w:r>
            <w:r w:rsidRPr="00B46331">
              <w:t>2013</w:t>
            </w:r>
            <w:r w:rsidRPr="004905C2">
              <w:t xml:space="preserve"> r., z późn. zm.). Dla Warszawy obliczane są: produkt krajowy brutto i wartość dodana brutto według grup rodzajów działalności.</w:t>
            </w:r>
          </w:p>
          <w:p w14:paraId="7F0D1D0B" w14:textId="2982BB88" w:rsidR="00516B32" w:rsidRPr="004905C2" w:rsidRDefault="00516B32" w:rsidP="00516B32">
            <w:pPr>
              <w:pStyle w:val="Uwagitekst"/>
            </w:pPr>
            <w:r w:rsidRPr="004905C2">
              <w:t>2.</w:t>
            </w:r>
            <w:r w:rsidRPr="004905C2">
              <w:tab/>
            </w:r>
            <w:r w:rsidRPr="004905C2">
              <w:rPr>
                <w:b/>
              </w:rPr>
              <w:t xml:space="preserve">Produkt krajowy brutto </w:t>
            </w:r>
            <w:r w:rsidRPr="004905C2">
              <w:t>przedstawia końcowy rezultat działalności wszystkich pod-miotów gospodarki narodowej. Produkt krajowy brutto równa się wartości dodanej brutto wytworzonej przez wszystkie krajowe jednostki instytucjonaln</w:t>
            </w:r>
            <w:r w:rsidRPr="00B46331">
              <w:t>e,</w:t>
            </w:r>
            <w:r w:rsidRPr="004905C2">
              <w:t xml:space="preserve"> powiększonej o podatki od produktów i pomniejszonej o dotacje do produktów. Produkt krajowy brutto jest liczony w cenach rynkowych. </w:t>
            </w:r>
          </w:p>
          <w:p w14:paraId="352031AC" w14:textId="77777777" w:rsidR="00516B32" w:rsidRPr="004905C2" w:rsidRDefault="00516B32" w:rsidP="00516B32">
            <w:pPr>
              <w:pStyle w:val="Uwagitekst"/>
            </w:pPr>
            <w:r w:rsidRPr="004905C2">
              <w:t xml:space="preserve">W obliczeniach dynamiki wolumenu produktu krajowego brutto jako ceny stałe przyjęto ceny bieżące z roku poprzedzającego rok badany. </w:t>
            </w:r>
          </w:p>
          <w:p w14:paraId="2F1E64EF" w14:textId="667F9ADD" w:rsidR="00516B32" w:rsidRPr="004905C2" w:rsidRDefault="00516B32" w:rsidP="00516B32">
            <w:pPr>
              <w:pStyle w:val="Uwagitekst"/>
            </w:pPr>
            <w:r w:rsidRPr="004905C2">
              <w:t>3.</w:t>
            </w:r>
            <w:r w:rsidRPr="004905C2">
              <w:tab/>
            </w:r>
            <w:r w:rsidRPr="004905C2">
              <w:rPr>
                <w:b/>
              </w:rPr>
              <w:t xml:space="preserve">Wartość dodana brutto </w:t>
            </w:r>
            <w:r w:rsidRPr="004905C2">
              <w:t>mierzy wartość nowo wytworzoną w wyniku działalności produkcyjnej krajowych jednostek instytucjonalnych. Wartość dodana brutto stanowi różnicę między produkcją globalną a zużyciem pośrednim</w:t>
            </w:r>
            <w:r w:rsidR="000B251B">
              <w:t xml:space="preserve"> i</w:t>
            </w:r>
            <w:r w:rsidRPr="004905C2">
              <w:t xml:space="preserve"> jest wyrażona w cenach bazowych. </w:t>
            </w:r>
          </w:p>
          <w:p w14:paraId="3C12E94F" w14:textId="77777777" w:rsidR="00516B32" w:rsidRPr="004905C2" w:rsidRDefault="00516B32" w:rsidP="00516B32">
            <w:pPr>
              <w:pStyle w:val="Uwagitekst"/>
            </w:pPr>
            <w:r w:rsidRPr="004905C2">
              <w:t>4.</w:t>
            </w:r>
            <w:r w:rsidRPr="004905C2">
              <w:tab/>
            </w:r>
            <w:r w:rsidRPr="004905C2">
              <w:rPr>
                <w:b/>
              </w:rPr>
              <w:t>Produkcja globalna</w:t>
            </w:r>
            <w:r w:rsidRPr="004905C2">
              <w:t xml:space="preserve"> obejmuje wartość wyrobów i usług wytworzonych przez wszystkie krajowe jednostki instytucjonalne. Produkcja globalna jest wyceniana w cenach bazowych lub według kosztów produkcji. </w:t>
            </w:r>
          </w:p>
          <w:p w14:paraId="3C8D564A" w14:textId="77777777" w:rsidR="00516B32" w:rsidRPr="004905C2" w:rsidRDefault="00516B32" w:rsidP="00516B32">
            <w:pPr>
              <w:pStyle w:val="Uwagitekst"/>
            </w:pPr>
            <w:r w:rsidRPr="004905C2">
              <w:t>5.</w:t>
            </w:r>
            <w:r w:rsidRPr="004905C2">
              <w:tab/>
            </w:r>
            <w:r w:rsidRPr="004905C2">
              <w:rPr>
                <w:b/>
              </w:rPr>
              <w:t>Zużycie pośrednie</w:t>
            </w:r>
            <w:r w:rsidRPr="004905C2">
              <w:t xml:space="preserve"> obejmuje wartość zużytych materiałów (łącznie z paliwami) netto (po odjęciu wartości odpadów użytkowych), surowców (łącznie z opakowaniami), energii, gazów technicznych, usług obcych (obróbka obca, usługi transportowe, najem sprzętu, usługi telekomunikacyjne i obliczeniowe, prowizje płacone za usługi bankowe), usługi pośrednictwa finansowego mierzone pośrednio (FISIM), koszty podróży służbowych (bez </w:t>
            </w:r>
            <w:r w:rsidRPr="00AA55B9">
              <w:t xml:space="preserve">diet) </w:t>
            </w:r>
            <w:r w:rsidR="007C1F1D" w:rsidRPr="00AA55B9">
              <w:t>oraz</w:t>
            </w:r>
            <w:r w:rsidRPr="00AA55B9">
              <w:t xml:space="preserve"> inne</w:t>
            </w:r>
            <w:r w:rsidRPr="004905C2">
              <w:t xml:space="preserve"> koszty (np. koszty reklamy, reprezentacji, dzierżawy i najmu, koszty biletów służbowych, koszty ryczałtów za używanie własnych pojazdów do celów służbowych, opłaty giełdowe i opłaty z tytułu uczestnictwa w Krajowym Depozycie Papierów Wartościowych). Zużycie pośrednie jest wyceniane w cenach nabycia. </w:t>
            </w:r>
          </w:p>
          <w:p w14:paraId="15341F84" w14:textId="77777777" w:rsidR="00516B32" w:rsidRPr="004905C2" w:rsidRDefault="00516B32" w:rsidP="00516B32">
            <w:pPr>
              <w:pStyle w:val="Uwagitekst"/>
            </w:pPr>
            <w:r w:rsidRPr="004905C2">
              <w:t>6.</w:t>
            </w:r>
            <w:r w:rsidRPr="004905C2">
              <w:tab/>
              <w:t xml:space="preserve">W systemie rachunków regionalnych przyjmuje się zasadę ewidencjonowania produkcji </w:t>
            </w:r>
            <w:r w:rsidRPr="004905C2">
              <w:lastRenderedPageBreak/>
              <w:t xml:space="preserve">globalnej oraz zużycia pośredniego z uwzględnieniem </w:t>
            </w:r>
            <w:r w:rsidRPr="004905C2">
              <w:rPr>
                <w:b/>
              </w:rPr>
              <w:t>obrotów wewnętrznych</w:t>
            </w:r>
            <w:r w:rsidRPr="004905C2">
              <w:t xml:space="preserve">, to jest łącznie z wartością produktów wytworzonych przez jedną jednostkę lokalną i przeznaczonych do dalszego przetwarzania w innych jednostkach lokalnych tej samej jednostki instytucjonalnej. </w:t>
            </w:r>
          </w:p>
          <w:p w14:paraId="0BA9BB23" w14:textId="77777777" w:rsidR="00516B32" w:rsidRPr="004905C2" w:rsidRDefault="00516B32" w:rsidP="00516B32">
            <w:pPr>
              <w:pStyle w:val="Uwagitekst"/>
            </w:pPr>
            <w:r w:rsidRPr="004905C2">
              <w:t>7.</w:t>
            </w:r>
            <w:r w:rsidRPr="004905C2">
              <w:tab/>
              <w:t xml:space="preserve">Grupowanie danych z rachunków regionalnych w podziale na rodzaje działalności według Polskiej Klasyfikacji Działalności (PKD 2007) zostało dokonane </w:t>
            </w:r>
            <w:r w:rsidRPr="004905C2">
              <w:rPr>
                <w:b/>
              </w:rPr>
              <w:t>metodą jednostek lokalnych rodzaju działalności</w:t>
            </w:r>
            <w:r w:rsidRPr="004905C2">
              <w:t xml:space="preserve">, tj. zgodnie z siedzibą i podstawowym rodzajem działalności jednostki lokalnej przedsiębiorstwa. </w:t>
            </w:r>
          </w:p>
          <w:p w14:paraId="097CD954" w14:textId="3881BD01" w:rsidR="00516B32" w:rsidRPr="004905C2" w:rsidRDefault="00516B32" w:rsidP="00516B32">
            <w:pPr>
              <w:pStyle w:val="Uwagitekst"/>
            </w:pPr>
            <w:r w:rsidRPr="004905C2">
              <w:t>8.</w:t>
            </w:r>
            <w:r w:rsidRPr="004905C2">
              <w:tab/>
              <w:t xml:space="preserve">W rachunkach regionalnych uwzględnia się szacunek szarej gospodarki oraz działalności nielegalnej. </w:t>
            </w:r>
            <w:r w:rsidRPr="004905C2">
              <w:rPr>
                <w:b/>
              </w:rPr>
              <w:t>Szara gospodarka</w:t>
            </w:r>
            <w:r w:rsidRPr="004905C2">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 tytułu wykonywania pracy nierejestrowanej, g</w:t>
            </w:r>
            <w:r w:rsidR="00AA55B9">
              <w:t>łównie w działalności usługowej.</w:t>
            </w:r>
          </w:p>
          <w:p w14:paraId="15AA140E" w14:textId="77777777" w:rsidR="00516B32" w:rsidRPr="00AA55B9" w:rsidRDefault="00516B32" w:rsidP="00516B32">
            <w:pPr>
              <w:pStyle w:val="Uwagitekst"/>
            </w:pPr>
            <w:r w:rsidRPr="004905C2">
              <w:t xml:space="preserve">W </w:t>
            </w:r>
            <w:r w:rsidRPr="00AA55B9">
              <w:t xml:space="preserve">ramach </w:t>
            </w:r>
            <w:r w:rsidRPr="00AA55B9">
              <w:rPr>
                <w:b/>
              </w:rPr>
              <w:t>działalności nielegalnej</w:t>
            </w:r>
            <w:r w:rsidRPr="00AA55B9">
              <w:t xml:space="preserve"> ujęto szacunki dotyczące </w:t>
            </w:r>
            <w:r w:rsidR="00084DB7" w:rsidRPr="00AA55B9">
              <w:t>produkcji i handlu narkotykami oraz przemytu papierosów i alkoholu, a także działalności osób czerpiących korzyści z tytułu świadczenia usług seksualnych przez inne osoby.</w:t>
            </w:r>
            <w:r w:rsidRPr="00AA55B9">
              <w:t xml:space="preserve"> </w:t>
            </w:r>
          </w:p>
          <w:p w14:paraId="38D01AD4" w14:textId="77777777" w:rsidR="00516B32" w:rsidRPr="00AA55B9" w:rsidRDefault="00516B32" w:rsidP="00516B32">
            <w:pPr>
              <w:pStyle w:val="Uwagitekst"/>
            </w:pPr>
            <w:r w:rsidRPr="00AA55B9">
              <w:t>9.</w:t>
            </w:r>
            <w:r w:rsidRPr="00AA55B9">
              <w:tab/>
              <w:t xml:space="preserve">Dane z rachunków regionalnych </w:t>
            </w:r>
            <w:r w:rsidR="00205EF0" w:rsidRPr="00AA55B9">
              <w:t>będą podlegały rewizji, w ślad za rewizją w rocznych rachunkach narodowych, zgodnie z zasadami Zharmonizowanej Europejskiej Polityki Rewizji (HERP), rekomendowanej przez Komisję Europejską wszystkim krajom Unii Europejskiej.</w:t>
            </w:r>
            <w:r w:rsidRPr="00AA55B9">
              <w:t xml:space="preserve"> </w:t>
            </w:r>
          </w:p>
          <w:p w14:paraId="22A20445" w14:textId="6D5911AA" w:rsidR="00826982" w:rsidRDefault="00516B32" w:rsidP="00875981">
            <w:pPr>
              <w:pStyle w:val="Uwagitekst"/>
            </w:pPr>
            <w:r w:rsidRPr="00AA55B9">
              <w:t>1</w:t>
            </w:r>
            <w:r w:rsidR="00875981" w:rsidRPr="00AA55B9">
              <w:t>0</w:t>
            </w:r>
            <w:r w:rsidRPr="00AA55B9">
              <w:t>.</w:t>
            </w:r>
            <w:r w:rsidRPr="00AA55B9">
              <w:tab/>
              <w:t>Informacje dotyczące rachunków</w:t>
            </w:r>
            <w:r w:rsidRPr="004905C2">
              <w:t xml:space="preserve"> regionalnych zamieszczono w publikacji „Kompendium wiedzy o rachunkach regionalnyc</w:t>
            </w:r>
            <w:r w:rsidRPr="00B46331">
              <w:t>h”.</w:t>
            </w:r>
          </w:p>
        </w:tc>
        <w:tc>
          <w:tcPr>
            <w:tcW w:w="284" w:type="dxa"/>
          </w:tcPr>
          <w:p w14:paraId="3C8A88F5" w14:textId="77777777" w:rsidR="00826982" w:rsidRDefault="00826982" w:rsidP="00E22113">
            <w:pPr>
              <w:pStyle w:val="DZIA"/>
            </w:pPr>
          </w:p>
        </w:tc>
        <w:tc>
          <w:tcPr>
            <w:tcW w:w="3686" w:type="dxa"/>
          </w:tcPr>
          <w:p w14:paraId="29B4FA31"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516B32">
              <w:rPr>
                <w:lang w:val="en-GB"/>
              </w:rPr>
              <w:t>x</w:t>
            </w:r>
            <w:r w:rsidR="00BB0613">
              <w:rPr>
                <w:lang w:val="en-GB"/>
              </w:rPr>
              <w:t>VII</w:t>
            </w:r>
            <w:r w:rsidR="00483583">
              <w:rPr>
                <w:lang w:val="en-GB"/>
              </w:rPr>
              <w:t>i</w:t>
            </w:r>
          </w:p>
          <w:p w14:paraId="1EEF05D1" w14:textId="77777777" w:rsidR="00826982" w:rsidRPr="00E777DF" w:rsidRDefault="00516B32" w:rsidP="001F53E6">
            <w:pPr>
              <w:pStyle w:val="Dziatytuang"/>
              <w:rPr>
                <w:lang w:val="en-GB"/>
              </w:rPr>
            </w:pPr>
            <w:r w:rsidRPr="00516B32">
              <w:rPr>
                <w:lang w:val="en-GB"/>
              </w:rPr>
              <w:t>REGIONAL ACCOUNTS</w:t>
            </w:r>
          </w:p>
          <w:p w14:paraId="52BED880"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7E847B77" w14:textId="7601FF5C" w:rsidR="00516B32" w:rsidRPr="00AA55B9" w:rsidRDefault="00516B32" w:rsidP="00516B32">
            <w:pPr>
              <w:pStyle w:val="Uwagitekstang"/>
              <w:rPr>
                <w:lang w:val="en-GB"/>
              </w:rPr>
            </w:pPr>
            <w:r w:rsidRPr="004905C2">
              <w:rPr>
                <w:lang w:val="en-GB"/>
              </w:rPr>
              <w:t>1.</w:t>
            </w:r>
            <w:r w:rsidRPr="004905C2">
              <w:rPr>
                <w:lang w:val="en-GB"/>
              </w:rPr>
              <w:tab/>
            </w:r>
            <w:r w:rsidRPr="00AA55B9">
              <w:rPr>
                <w:b/>
                <w:lang w:val="en-GB"/>
              </w:rPr>
              <w:t>Regional accounts</w:t>
            </w:r>
            <w:r w:rsidRPr="00AA55B9">
              <w:rPr>
                <w:lang w:val="en-GB"/>
              </w:rPr>
              <w:t xml:space="preserve"> were compiled according to the principles </w:t>
            </w:r>
            <w:r w:rsidR="00F36BB5" w:rsidRPr="00AA55B9">
              <w:rPr>
                <w:lang w:val="en-GB"/>
              </w:rPr>
              <w:t xml:space="preserve">of the European System of Accounts 2010 (the “ESA 2010”), introduced by Regulation </w:t>
            </w:r>
            <w:r w:rsidRPr="00AA55B9">
              <w:rPr>
                <w:lang w:val="en-GB"/>
              </w:rPr>
              <w:t xml:space="preserve">(EU) No. 549/2013 of the European Parliament and of the Council of 21 May 2013 on the European system of national and regional accounts in the European Union (Official Journal of the EU L 174, 26 June 2013, </w:t>
            </w:r>
            <w:r w:rsidR="003B5815" w:rsidRPr="00AA55B9">
              <w:rPr>
                <w:lang w:val="en-GB"/>
              </w:rPr>
              <w:t>as amended</w:t>
            </w:r>
            <w:r w:rsidRPr="00AA55B9">
              <w:rPr>
                <w:lang w:val="en-GB"/>
              </w:rPr>
              <w:t xml:space="preserve">). The following categories are calculated for Warsaw: gross domestic product and gross value added by kind-of-activity groups. </w:t>
            </w:r>
          </w:p>
          <w:p w14:paraId="3B8183AF" w14:textId="176126BA" w:rsidR="00516B32" w:rsidRPr="00AA55B9" w:rsidRDefault="00516B32" w:rsidP="00516B32">
            <w:pPr>
              <w:pStyle w:val="Uwagitekstang"/>
              <w:rPr>
                <w:lang w:val="en-GB"/>
              </w:rPr>
            </w:pPr>
            <w:r w:rsidRPr="00AA55B9">
              <w:rPr>
                <w:lang w:val="en-GB"/>
              </w:rPr>
              <w:t>2.</w:t>
            </w:r>
            <w:r w:rsidRPr="00AA55B9">
              <w:rPr>
                <w:lang w:val="en-GB"/>
              </w:rPr>
              <w:tab/>
            </w:r>
            <w:r w:rsidRPr="00AA55B9">
              <w:rPr>
                <w:b/>
                <w:lang w:val="en-GB"/>
              </w:rPr>
              <w:t xml:space="preserve">Gross domestic product </w:t>
            </w:r>
            <w:r w:rsidRPr="00AA55B9">
              <w:rPr>
                <w:lang w:val="en-GB"/>
              </w:rPr>
              <w:t xml:space="preserve">presents the final result of the activity of all entities of the national economy. Gross domestic product is equal to the gross value added generated by all domestic institutional units, increased by taxes on products and decreased by subsidies on products. Gross domestic product is calculated at market prices. </w:t>
            </w:r>
          </w:p>
          <w:p w14:paraId="72A5A95D" w14:textId="77777777" w:rsidR="00516B32" w:rsidRPr="00AA55B9" w:rsidRDefault="00516B32" w:rsidP="00516B32">
            <w:pPr>
              <w:pStyle w:val="Uwagitekstang"/>
              <w:rPr>
                <w:lang w:val="en-GB"/>
              </w:rPr>
            </w:pPr>
            <w:r w:rsidRPr="00AA55B9">
              <w:rPr>
                <w:lang w:val="en-GB"/>
              </w:rPr>
              <w:t xml:space="preserve">Current prices from the year preceding the reference year were adopted as constant prices in the calculations of gross domestic product volume indices. </w:t>
            </w:r>
          </w:p>
          <w:p w14:paraId="585F37FD" w14:textId="6623BC21" w:rsidR="00516B32" w:rsidRPr="00AA55B9" w:rsidRDefault="00516B32" w:rsidP="00516B32">
            <w:pPr>
              <w:pStyle w:val="Uwagitekstang"/>
              <w:rPr>
                <w:lang w:val="en-GB"/>
              </w:rPr>
            </w:pPr>
            <w:r w:rsidRPr="00AA55B9">
              <w:rPr>
                <w:lang w:val="en-GB"/>
              </w:rPr>
              <w:t>3.</w:t>
            </w:r>
            <w:r w:rsidRPr="00AA55B9">
              <w:rPr>
                <w:lang w:val="en-GB"/>
              </w:rPr>
              <w:tab/>
            </w:r>
            <w:r w:rsidRPr="00AA55B9">
              <w:rPr>
                <w:b/>
                <w:lang w:val="en-GB"/>
              </w:rPr>
              <w:t>Gross value added</w:t>
            </w:r>
            <w:r w:rsidRPr="004905C2">
              <w:rPr>
                <w:b/>
                <w:lang w:val="en-GB"/>
              </w:rPr>
              <w:t xml:space="preserve"> </w:t>
            </w:r>
            <w:r w:rsidRPr="004905C2">
              <w:rPr>
                <w:lang w:val="en-GB"/>
              </w:rPr>
              <w:t xml:space="preserve">measures the newly generated value as a result of the production activity of domestic institutional units. Gross value added is the difference between output and intermediate </w:t>
            </w:r>
            <w:r w:rsidRPr="00AA55B9">
              <w:rPr>
                <w:lang w:val="en-GB"/>
              </w:rPr>
              <w:t xml:space="preserve">consumption and </w:t>
            </w:r>
            <w:r w:rsidR="004E5047" w:rsidRPr="00AA55B9">
              <w:rPr>
                <w:lang w:val="en-GB"/>
              </w:rPr>
              <w:t xml:space="preserve">it </w:t>
            </w:r>
            <w:r w:rsidRPr="00AA55B9">
              <w:rPr>
                <w:lang w:val="en-GB"/>
              </w:rPr>
              <w:t xml:space="preserve">is presented at basic prices. </w:t>
            </w:r>
          </w:p>
          <w:p w14:paraId="57F3D1A1" w14:textId="708564CF" w:rsidR="00516B32" w:rsidRPr="00AA55B9" w:rsidRDefault="00516B32" w:rsidP="00516B32">
            <w:pPr>
              <w:pStyle w:val="Uwagitekstang"/>
              <w:rPr>
                <w:lang w:val="en-GB"/>
              </w:rPr>
            </w:pPr>
            <w:r w:rsidRPr="00AA55B9">
              <w:rPr>
                <w:lang w:val="en-GB"/>
              </w:rPr>
              <w:t>4.</w:t>
            </w:r>
            <w:r w:rsidRPr="00AA55B9">
              <w:rPr>
                <w:lang w:val="en-GB"/>
              </w:rPr>
              <w:tab/>
            </w:r>
            <w:r w:rsidR="004E5047" w:rsidRPr="00AA55B9">
              <w:rPr>
                <w:b/>
                <w:lang w:val="en-GB"/>
              </w:rPr>
              <w:t>O</w:t>
            </w:r>
            <w:r w:rsidRPr="00AA55B9">
              <w:rPr>
                <w:b/>
                <w:lang w:val="en-GB"/>
              </w:rPr>
              <w:t>utput</w:t>
            </w:r>
            <w:r w:rsidRPr="00AA55B9">
              <w:rPr>
                <w:lang w:val="en-GB"/>
              </w:rPr>
              <w:t xml:space="preserve"> includes the value of goods and services produced by all domestic institutional units. </w:t>
            </w:r>
            <w:r w:rsidR="004E5047" w:rsidRPr="00AA55B9">
              <w:rPr>
                <w:lang w:val="en-GB"/>
              </w:rPr>
              <w:t>O</w:t>
            </w:r>
            <w:r w:rsidRPr="00AA55B9">
              <w:rPr>
                <w:lang w:val="en-GB"/>
              </w:rPr>
              <w:t xml:space="preserve">utput is valued at basic prices or according to the production costs. </w:t>
            </w:r>
          </w:p>
          <w:p w14:paraId="3FBDFCD5" w14:textId="77777777" w:rsidR="00516B32" w:rsidRPr="004905C2" w:rsidRDefault="00516B32" w:rsidP="00516B32">
            <w:pPr>
              <w:pStyle w:val="Uwagitekstang"/>
              <w:rPr>
                <w:lang w:val="en-GB"/>
              </w:rPr>
            </w:pPr>
            <w:r w:rsidRPr="00AA55B9">
              <w:rPr>
                <w:lang w:val="en-GB"/>
              </w:rPr>
              <w:t>5.</w:t>
            </w:r>
            <w:r w:rsidRPr="00AA55B9">
              <w:rPr>
                <w:lang w:val="en-GB"/>
              </w:rPr>
              <w:tab/>
            </w:r>
            <w:r w:rsidRPr="00AA55B9">
              <w:rPr>
                <w:b/>
                <w:lang w:val="en-GB"/>
              </w:rPr>
              <w:t>Intermediate consumption</w:t>
            </w:r>
            <w:r w:rsidRPr="00AA55B9">
              <w:rPr>
                <w:lang w:val="en-GB"/>
              </w:rPr>
              <w:t xml:space="preserve"> includes the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w:t>
            </w:r>
            <w:r w:rsidR="00BE4402" w:rsidRPr="00AA55B9">
              <w:rPr>
                <w:lang w:val="en-GB"/>
              </w:rPr>
              <w:t>-</w:t>
            </w:r>
            <w:r w:rsidRPr="00AA55B9">
              <w:rPr>
                <w:lang w:val="en-GB"/>
              </w:rPr>
              <w:t>sum payments for using personal vehicles for official business, stock exchange payments as well as payments</w:t>
            </w:r>
            <w:r w:rsidRPr="004905C2">
              <w:rPr>
                <w:lang w:val="en-GB"/>
              </w:rPr>
              <w:t xml:space="preserve"> from participating in the National Depository for Securities). Intermediate consumption is valued at purchaser’s prices. </w:t>
            </w:r>
          </w:p>
          <w:p w14:paraId="76994E11" w14:textId="48794E63" w:rsidR="00516B32" w:rsidRPr="004905C2" w:rsidRDefault="00516B32" w:rsidP="00516B32">
            <w:pPr>
              <w:pStyle w:val="Uwagitekstang"/>
              <w:rPr>
                <w:lang w:val="en-GB"/>
              </w:rPr>
            </w:pPr>
            <w:r w:rsidRPr="004905C2">
              <w:rPr>
                <w:lang w:val="en-GB"/>
              </w:rPr>
              <w:lastRenderedPageBreak/>
              <w:t>6.</w:t>
            </w:r>
            <w:r w:rsidRPr="004905C2">
              <w:rPr>
                <w:lang w:val="en-GB"/>
              </w:rPr>
              <w:tab/>
              <w:t xml:space="preserve">In the regional accounts system the principle of recording output as well as inter-mediate consumption including </w:t>
            </w:r>
            <w:r w:rsidRPr="004905C2">
              <w:rPr>
                <w:b/>
                <w:lang w:val="en-GB"/>
              </w:rPr>
              <w:t xml:space="preserve">internal turnover </w:t>
            </w:r>
            <w:r w:rsidRPr="004905C2">
              <w:rPr>
                <w:lang w:val="en-GB"/>
              </w:rPr>
              <w:t xml:space="preserve">is accepted, i.e. jointly with value of products produced by one local unit and destined for further processing in other local units of the same institutional units. </w:t>
            </w:r>
          </w:p>
          <w:p w14:paraId="7254E872" w14:textId="77777777" w:rsidR="00516B32" w:rsidRPr="004905C2" w:rsidRDefault="00516B32" w:rsidP="00516B32">
            <w:pPr>
              <w:pStyle w:val="Uwagitekstang"/>
              <w:rPr>
                <w:lang w:val="en-GB"/>
              </w:rPr>
            </w:pPr>
            <w:r w:rsidRPr="004905C2">
              <w:rPr>
                <w:lang w:val="en-GB"/>
              </w:rPr>
              <w:t>7.</w:t>
            </w:r>
            <w:r w:rsidRPr="004905C2">
              <w:rPr>
                <w:lang w:val="en-GB"/>
              </w:rPr>
              <w:tab/>
              <w:t xml:space="preserve">Grouping regional accounts data according to kind of activity of the Polish Classification of Activities (PKD 2007) was accomplished applying the </w:t>
            </w:r>
            <w:r w:rsidRPr="004905C2">
              <w:rPr>
                <w:b/>
                <w:lang w:val="en-GB"/>
              </w:rPr>
              <w:t>local kind-of-activity unit method</w:t>
            </w:r>
            <w:r w:rsidRPr="004905C2">
              <w:rPr>
                <w:lang w:val="en-GB"/>
              </w:rPr>
              <w:t>, i.e. in accordance with the place of residence and main kind of activity of the local unit of the enterprise.</w:t>
            </w:r>
          </w:p>
          <w:p w14:paraId="3E664A6F" w14:textId="070E77BD" w:rsidR="00516B32" w:rsidRPr="004905C2" w:rsidRDefault="00516B32" w:rsidP="00516B32">
            <w:pPr>
              <w:pStyle w:val="Uwagitekstang"/>
              <w:rPr>
                <w:lang w:val="en-GB"/>
              </w:rPr>
            </w:pPr>
            <w:r w:rsidRPr="004905C2">
              <w:rPr>
                <w:lang w:val="en-GB"/>
              </w:rPr>
              <w:t>8.</w:t>
            </w:r>
            <w:r w:rsidRPr="004905C2">
              <w:rPr>
                <w:lang w:val="en-GB"/>
              </w:rPr>
              <w:tab/>
              <w:t xml:space="preserve">The estimation of hidden economy and illegal activities is included in regional accounts. </w:t>
            </w:r>
            <w:r w:rsidRPr="004905C2">
              <w:rPr>
                <w:b/>
                <w:lang w:val="en-GB"/>
              </w:rPr>
              <w:t>Hidden economy</w:t>
            </w:r>
            <w:r w:rsidRPr="004905C2">
              <w:rPr>
                <w:lang w:val="en-GB"/>
              </w:rPr>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w:t>
            </w:r>
            <w:r w:rsidR="00AA55B9">
              <w:rPr>
                <w:lang w:val="en-GB"/>
              </w:rPr>
              <w:t>.</w:t>
            </w:r>
            <w:r w:rsidRPr="004905C2">
              <w:rPr>
                <w:lang w:val="en-GB"/>
              </w:rPr>
              <w:t xml:space="preserve"> </w:t>
            </w:r>
          </w:p>
          <w:p w14:paraId="75426940" w14:textId="77777777" w:rsidR="00516B32" w:rsidRPr="00AA55B9" w:rsidRDefault="00516B32" w:rsidP="00516B32">
            <w:pPr>
              <w:pStyle w:val="Uwagitekstang"/>
              <w:rPr>
                <w:lang w:val="en-GB"/>
              </w:rPr>
            </w:pPr>
            <w:r w:rsidRPr="004905C2">
              <w:rPr>
                <w:lang w:val="en-GB"/>
              </w:rPr>
              <w:t xml:space="preserve">Within </w:t>
            </w:r>
            <w:r w:rsidRPr="004905C2">
              <w:rPr>
                <w:b/>
                <w:lang w:val="en-GB"/>
              </w:rPr>
              <w:t>illegal activities</w:t>
            </w:r>
            <w:r w:rsidRPr="004905C2">
              <w:rPr>
                <w:lang w:val="en-GB"/>
              </w:rPr>
              <w:t xml:space="preserve"> there were included estimations </w:t>
            </w:r>
            <w:r w:rsidRPr="00AA55B9">
              <w:rPr>
                <w:lang w:val="en-GB"/>
              </w:rPr>
              <w:t xml:space="preserve">concerning </w:t>
            </w:r>
            <w:r w:rsidR="00AA02E6" w:rsidRPr="00AA55B9">
              <w:rPr>
                <w:lang w:val="en-GB"/>
              </w:rPr>
              <w:t>production and trafficking in narcotics and smuggling of cigarettes and alcohol as well as activity of persons deriving profits from exploiting sexual services.</w:t>
            </w:r>
            <w:r w:rsidRPr="00AA55B9">
              <w:rPr>
                <w:lang w:val="en-GB"/>
              </w:rPr>
              <w:t xml:space="preserve"> </w:t>
            </w:r>
          </w:p>
          <w:p w14:paraId="0FCCAFCB" w14:textId="77777777" w:rsidR="00516B32" w:rsidRPr="004905C2" w:rsidRDefault="00516B32" w:rsidP="00516B32">
            <w:pPr>
              <w:pStyle w:val="Uwagitekstang"/>
              <w:rPr>
                <w:lang w:val="en-GB"/>
              </w:rPr>
            </w:pPr>
            <w:r w:rsidRPr="00AA55B9">
              <w:rPr>
                <w:lang w:val="en-GB"/>
              </w:rPr>
              <w:t>9.</w:t>
            </w:r>
            <w:r w:rsidRPr="00AA55B9">
              <w:rPr>
                <w:lang w:val="en-GB"/>
              </w:rPr>
              <w:tab/>
            </w:r>
            <w:r w:rsidR="00AA02E6" w:rsidRPr="00AA55B9">
              <w:rPr>
                <w:lang w:val="en-GB"/>
              </w:rPr>
              <w:t>Regional accounts data will be subject to review due to revision in annual national accounts, in accordance with the principles of the Harmonized European Revision Policy (HERP), recommended by the European Commission to all countries of the European Union.</w:t>
            </w:r>
          </w:p>
          <w:p w14:paraId="3A80B5D2" w14:textId="7605267F" w:rsidR="00826982" w:rsidRPr="00826982" w:rsidRDefault="00516B32" w:rsidP="00875981">
            <w:pPr>
              <w:pStyle w:val="Uwagitekstang"/>
              <w:rPr>
                <w:lang w:val="en-GB"/>
              </w:rPr>
            </w:pPr>
            <w:r w:rsidRPr="00B46331">
              <w:rPr>
                <w:lang w:val="en-GB"/>
              </w:rPr>
              <w:t>1</w:t>
            </w:r>
            <w:r w:rsidR="00875981" w:rsidRPr="00B46331">
              <w:rPr>
                <w:lang w:val="en-GB"/>
              </w:rPr>
              <w:t>0</w:t>
            </w:r>
            <w:r w:rsidRPr="004905C2">
              <w:rPr>
                <w:lang w:val="en-GB"/>
              </w:rPr>
              <w:t>.</w:t>
            </w:r>
            <w:r w:rsidRPr="004905C2">
              <w:rPr>
                <w:lang w:val="en-GB"/>
              </w:rPr>
              <w:tab/>
              <w:t>Information concerning regional accounts are placed in the publication “</w:t>
            </w:r>
            <w:proofErr w:type="spellStart"/>
            <w:r w:rsidRPr="004905C2">
              <w:rPr>
                <w:lang w:val="en-GB"/>
              </w:rPr>
              <w:t>Kompendium</w:t>
            </w:r>
            <w:proofErr w:type="spellEnd"/>
            <w:r w:rsidRPr="004905C2">
              <w:rPr>
                <w:lang w:val="en-GB"/>
              </w:rPr>
              <w:t xml:space="preserve"> </w:t>
            </w:r>
            <w:proofErr w:type="spellStart"/>
            <w:r w:rsidRPr="004905C2">
              <w:rPr>
                <w:lang w:val="en-GB"/>
              </w:rPr>
              <w:t>wiedzy</w:t>
            </w:r>
            <w:proofErr w:type="spellEnd"/>
            <w:r w:rsidRPr="004905C2">
              <w:rPr>
                <w:lang w:val="en-GB"/>
              </w:rPr>
              <w:t xml:space="preserve"> o </w:t>
            </w:r>
            <w:proofErr w:type="spellStart"/>
            <w:r w:rsidRPr="004905C2">
              <w:rPr>
                <w:lang w:val="en-GB"/>
              </w:rPr>
              <w:t>rachunkach</w:t>
            </w:r>
            <w:proofErr w:type="spellEnd"/>
            <w:r w:rsidRPr="004905C2">
              <w:rPr>
                <w:lang w:val="en-GB"/>
              </w:rPr>
              <w:t xml:space="preserve"> </w:t>
            </w:r>
            <w:proofErr w:type="spellStart"/>
            <w:r w:rsidRPr="004905C2">
              <w:rPr>
                <w:lang w:val="en-GB"/>
              </w:rPr>
              <w:t>regionalnych</w:t>
            </w:r>
            <w:proofErr w:type="spellEnd"/>
            <w:r w:rsidRPr="004905C2">
              <w:rPr>
                <w:lang w:val="en-GB"/>
              </w:rPr>
              <w:t>”.</w:t>
            </w:r>
          </w:p>
        </w:tc>
      </w:tr>
    </w:tbl>
    <w:p w14:paraId="0B2F6B62" w14:textId="77777777" w:rsidR="00516B32" w:rsidRPr="00260B25" w:rsidRDefault="00516B32" w:rsidP="00E505C5">
      <w:pPr>
        <w:pStyle w:val="Tytutablicy"/>
        <w:spacing w:before="480"/>
        <w:rPr>
          <w:b w:val="0"/>
          <w:lang w:val="en-GB"/>
        </w:rPr>
      </w:pPr>
      <w:r w:rsidRPr="00260B25">
        <w:rPr>
          <w:b w:val="0"/>
          <w:lang w:val="en-GB"/>
        </w:rPr>
        <w:lastRenderedPageBreak/>
        <w:br w:type="page"/>
      </w:r>
    </w:p>
    <w:p w14:paraId="35374886" w14:textId="1A74965F" w:rsidR="00516B32" w:rsidRPr="00FA0D60" w:rsidRDefault="00FA0D60" w:rsidP="00BD559F">
      <w:pPr>
        <w:pStyle w:val="Tytutablicy"/>
        <w:rPr>
          <w:lang w:val="en-GB"/>
        </w:rPr>
      </w:pPr>
      <w:r>
        <w:rPr>
          <w:b w:val="0"/>
          <w:lang w:val="en-GB"/>
        </w:rPr>
        <w:lastRenderedPageBreak/>
        <w:t>TABL. 1 (204</w:t>
      </w:r>
      <w:r w:rsidR="00516B32" w:rsidRPr="00FA0D60">
        <w:rPr>
          <w:b w:val="0"/>
          <w:lang w:val="en-GB"/>
        </w:rPr>
        <w:t>).</w:t>
      </w:r>
      <w:r w:rsidR="00516B32" w:rsidRPr="00FA0D60">
        <w:rPr>
          <w:lang w:val="en-GB"/>
        </w:rPr>
        <w:tab/>
        <w:t>PRODUKT KRAJOWY BRUTTO (</w:t>
      </w:r>
      <w:proofErr w:type="spellStart"/>
      <w:r w:rsidR="00BD559F" w:rsidRPr="00FA0D60">
        <w:rPr>
          <w:caps w:val="0"/>
          <w:lang w:val="en-GB"/>
        </w:rPr>
        <w:t>ceny</w:t>
      </w:r>
      <w:proofErr w:type="spellEnd"/>
      <w:r w:rsidR="00BD559F" w:rsidRPr="00FA0D60">
        <w:rPr>
          <w:caps w:val="0"/>
          <w:lang w:val="en-GB"/>
        </w:rPr>
        <w:t xml:space="preserve"> </w:t>
      </w:r>
      <w:proofErr w:type="spellStart"/>
      <w:r w:rsidR="00BD559F" w:rsidRPr="00FA0D60">
        <w:rPr>
          <w:caps w:val="0"/>
          <w:lang w:val="en-GB"/>
        </w:rPr>
        <w:t>bieżące</w:t>
      </w:r>
      <w:proofErr w:type="spellEnd"/>
      <w:r w:rsidR="00516B32" w:rsidRPr="00FA0D60">
        <w:rPr>
          <w:lang w:val="en-GB"/>
        </w:rPr>
        <w:t>)</w:t>
      </w:r>
    </w:p>
    <w:p w14:paraId="24E5FFD1" w14:textId="77777777" w:rsidR="00516B32" w:rsidRPr="00516B32" w:rsidRDefault="00516B32" w:rsidP="00BD559F">
      <w:pPr>
        <w:pStyle w:val="Tytutablicyang"/>
        <w:rPr>
          <w:b/>
        </w:rPr>
      </w:pPr>
      <w:r w:rsidRPr="00516B32">
        <w:t>GROSS DOMESTIC PRODUCT (</w:t>
      </w:r>
      <w:r w:rsidR="00E05D1B" w:rsidRPr="00516B32">
        <w:rPr>
          <w:caps w:val="0"/>
        </w:rPr>
        <w:t>current prices</w:t>
      </w:r>
      <w:r w:rsidRPr="00516B32">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000" w:firstRow="0" w:lastRow="0" w:firstColumn="0" w:lastColumn="0" w:noHBand="0" w:noVBand="0"/>
      </w:tblPr>
      <w:tblGrid>
        <w:gridCol w:w="1701"/>
        <w:gridCol w:w="964"/>
        <w:gridCol w:w="964"/>
        <w:gridCol w:w="1049"/>
        <w:gridCol w:w="964"/>
        <w:gridCol w:w="964"/>
        <w:gridCol w:w="1049"/>
      </w:tblGrid>
      <w:tr w:rsidR="0061585D" w:rsidRPr="00FA0D60" w14:paraId="19B5659E" w14:textId="77777777" w:rsidTr="00F42ACD">
        <w:trPr>
          <w:cantSplit/>
          <w:trHeight w:val="454"/>
          <w:jc w:val="center"/>
        </w:trPr>
        <w:tc>
          <w:tcPr>
            <w:tcW w:w="1701" w:type="dxa"/>
            <w:vMerge w:val="restart"/>
            <w:tcBorders>
              <w:top w:val="single" w:sz="4" w:space="0" w:color="auto"/>
              <w:left w:val="nil"/>
              <w:bottom w:val="single" w:sz="4" w:space="0" w:color="auto"/>
              <w:right w:val="single" w:sz="4" w:space="0" w:color="auto"/>
            </w:tcBorders>
            <w:vAlign w:val="center"/>
          </w:tcPr>
          <w:p w14:paraId="2693C52D" w14:textId="77777777" w:rsidR="0061585D" w:rsidRPr="00516B32" w:rsidRDefault="0061585D" w:rsidP="00E05D1B">
            <w:pPr>
              <w:pStyle w:val="Gwkatablicy"/>
              <w:rPr>
                <w:lang w:val="en-US"/>
              </w:rPr>
            </w:pPr>
            <w:r w:rsidRPr="00516B32">
              <w:rPr>
                <w:lang w:val="en-US"/>
              </w:rPr>
              <w:t>L A T A</w:t>
            </w:r>
          </w:p>
          <w:p w14:paraId="0E00176F" w14:textId="77777777" w:rsidR="0061585D" w:rsidRPr="00516B32" w:rsidRDefault="0061585D" w:rsidP="00E05D1B">
            <w:pPr>
              <w:pStyle w:val="Gwkatablicyang"/>
            </w:pPr>
            <w:r w:rsidRPr="00516B32">
              <w:t>Y E A R S</w:t>
            </w:r>
          </w:p>
        </w:tc>
        <w:tc>
          <w:tcPr>
            <w:tcW w:w="2977" w:type="dxa"/>
            <w:gridSpan w:val="3"/>
            <w:shd w:val="clear" w:color="auto" w:fill="auto"/>
            <w:vAlign w:val="center"/>
          </w:tcPr>
          <w:p w14:paraId="348FA6C3" w14:textId="77777777" w:rsidR="0061585D" w:rsidRPr="00516B32" w:rsidRDefault="0061585D" w:rsidP="00E05D1B">
            <w:pPr>
              <w:pStyle w:val="Gwkatablicy"/>
              <w:rPr>
                <w:lang w:val="en-US"/>
              </w:rPr>
            </w:pPr>
            <w:r w:rsidRPr="00516B32">
              <w:rPr>
                <w:lang w:val="en-US"/>
              </w:rPr>
              <w:t>Ogółem</w:t>
            </w:r>
          </w:p>
          <w:p w14:paraId="05FD4B7A" w14:textId="77777777" w:rsidR="0061585D" w:rsidRPr="00516B32" w:rsidRDefault="0061585D" w:rsidP="00E05D1B">
            <w:pPr>
              <w:pStyle w:val="Gwkatablicyang"/>
            </w:pPr>
            <w:r w:rsidRPr="00516B32">
              <w:t>Total</w:t>
            </w:r>
          </w:p>
        </w:tc>
        <w:tc>
          <w:tcPr>
            <w:tcW w:w="2977" w:type="dxa"/>
            <w:gridSpan w:val="3"/>
            <w:tcBorders>
              <w:right w:val="nil"/>
            </w:tcBorders>
            <w:vAlign w:val="center"/>
          </w:tcPr>
          <w:p w14:paraId="6145497B" w14:textId="77777777" w:rsidR="0061585D" w:rsidRPr="00516B32" w:rsidRDefault="0061585D" w:rsidP="00E05D1B">
            <w:pPr>
              <w:pStyle w:val="Gwkatablicy"/>
              <w:rPr>
                <w:lang w:val="en-US"/>
              </w:rPr>
            </w:pPr>
            <w:r w:rsidRPr="00516B32">
              <w:rPr>
                <w:lang w:val="en-US"/>
              </w:rPr>
              <w:t>Na 1 mieszkańca</w:t>
            </w:r>
          </w:p>
          <w:p w14:paraId="3A20DC6F" w14:textId="77777777" w:rsidR="0061585D" w:rsidRPr="00516B32" w:rsidRDefault="0061585D" w:rsidP="00E05D1B">
            <w:pPr>
              <w:pStyle w:val="Gwkatablicyang"/>
            </w:pPr>
            <w:r w:rsidRPr="00516B32">
              <w:t>Per capita</w:t>
            </w:r>
          </w:p>
        </w:tc>
      </w:tr>
      <w:tr w:rsidR="00516B32" w:rsidRPr="00516B32" w14:paraId="579161F4" w14:textId="77777777" w:rsidTr="0061585D">
        <w:trPr>
          <w:cantSplit/>
          <w:trHeight w:val="680"/>
          <w:jc w:val="center"/>
        </w:trPr>
        <w:tc>
          <w:tcPr>
            <w:tcW w:w="1701" w:type="dxa"/>
            <w:vMerge/>
            <w:tcBorders>
              <w:left w:val="nil"/>
              <w:bottom w:val="single" w:sz="4" w:space="0" w:color="auto"/>
            </w:tcBorders>
            <w:shd w:val="clear" w:color="auto" w:fill="auto"/>
            <w:vAlign w:val="center"/>
          </w:tcPr>
          <w:p w14:paraId="5F082953" w14:textId="77777777" w:rsidR="00516B32" w:rsidRPr="00516B32" w:rsidRDefault="00516B32" w:rsidP="00516B32">
            <w:pPr>
              <w:spacing w:after="0" w:line="144" w:lineRule="exact"/>
              <w:jc w:val="center"/>
              <w:rPr>
                <w:rFonts w:eastAsia="Times New Roman" w:cs="Times New Roman"/>
                <w:sz w:val="14"/>
                <w:szCs w:val="20"/>
                <w:lang w:val="en-US" w:eastAsia="pl-PL"/>
              </w:rPr>
            </w:pPr>
          </w:p>
        </w:tc>
        <w:tc>
          <w:tcPr>
            <w:tcW w:w="964" w:type="dxa"/>
            <w:tcBorders>
              <w:bottom w:val="single" w:sz="4" w:space="0" w:color="auto"/>
              <w:right w:val="nil"/>
            </w:tcBorders>
            <w:vAlign w:val="center"/>
          </w:tcPr>
          <w:p w14:paraId="57264791" w14:textId="77777777" w:rsidR="00516B32" w:rsidRPr="00516B32" w:rsidRDefault="00516B32" w:rsidP="00E05D1B">
            <w:pPr>
              <w:pStyle w:val="Gwkatablicy"/>
              <w:rPr>
                <w:lang w:val="en-US"/>
              </w:rPr>
            </w:pPr>
            <w:r w:rsidRPr="00516B32">
              <w:rPr>
                <w:lang w:val="en-US"/>
              </w:rPr>
              <w:t xml:space="preserve">w </w:t>
            </w:r>
            <w:proofErr w:type="spellStart"/>
            <w:r w:rsidRPr="00516B32">
              <w:rPr>
                <w:lang w:val="en-US"/>
              </w:rPr>
              <w:t>mln</w:t>
            </w:r>
            <w:proofErr w:type="spellEnd"/>
            <w:r w:rsidRPr="00516B32">
              <w:rPr>
                <w:lang w:val="en-US"/>
              </w:rPr>
              <w:t xml:space="preserve"> </w:t>
            </w:r>
            <w:proofErr w:type="spellStart"/>
            <w:r w:rsidRPr="00516B32">
              <w:rPr>
                <w:lang w:val="en-US"/>
              </w:rPr>
              <w:t>zł</w:t>
            </w:r>
            <w:proofErr w:type="spellEnd"/>
          </w:p>
          <w:p w14:paraId="72946D86" w14:textId="77777777" w:rsidR="00516B32" w:rsidRPr="00516B32" w:rsidRDefault="00516B32" w:rsidP="00E05D1B">
            <w:pPr>
              <w:pStyle w:val="Gwkatablicyang"/>
            </w:pPr>
            <w:r w:rsidRPr="00516B32">
              <w:t xml:space="preserve">in PLN </w:t>
            </w:r>
            <w:r w:rsidRPr="00516B32">
              <w:br/>
              <w:t>millions</w:t>
            </w:r>
          </w:p>
        </w:tc>
        <w:tc>
          <w:tcPr>
            <w:tcW w:w="964" w:type="dxa"/>
            <w:tcBorders>
              <w:bottom w:val="single" w:sz="4" w:space="0" w:color="auto"/>
              <w:right w:val="nil"/>
            </w:tcBorders>
            <w:shd w:val="clear" w:color="auto" w:fill="auto"/>
            <w:vAlign w:val="center"/>
          </w:tcPr>
          <w:p w14:paraId="433AA471" w14:textId="77777777" w:rsidR="00516B32" w:rsidRPr="00516B32" w:rsidRDefault="00516B32" w:rsidP="00E05D1B">
            <w:pPr>
              <w:pStyle w:val="Gwkatablicy"/>
            </w:pPr>
            <w:r w:rsidRPr="00516B32">
              <w:rPr>
                <w:lang w:val="en-US"/>
              </w:rPr>
              <w:t>Po</w:t>
            </w:r>
            <w:proofErr w:type="spellStart"/>
            <w:r w:rsidRPr="00516B32">
              <w:t>lska</w:t>
            </w:r>
            <w:proofErr w:type="spellEnd"/>
            <w:r w:rsidRPr="00516B32">
              <w:t>=100</w:t>
            </w:r>
          </w:p>
          <w:p w14:paraId="3BC35925"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single" w:sz="4" w:space="0" w:color="auto"/>
            </w:tcBorders>
            <w:vAlign w:val="center"/>
          </w:tcPr>
          <w:p w14:paraId="503FAEF7"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c>
          <w:tcPr>
            <w:tcW w:w="964" w:type="dxa"/>
            <w:tcBorders>
              <w:bottom w:val="single" w:sz="4" w:space="0" w:color="auto"/>
              <w:right w:val="nil"/>
            </w:tcBorders>
            <w:shd w:val="clear" w:color="auto" w:fill="auto"/>
            <w:vAlign w:val="center"/>
          </w:tcPr>
          <w:p w14:paraId="3628215B" w14:textId="77777777" w:rsidR="00516B32" w:rsidRPr="00516B32" w:rsidRDefault="00516B32" w:rsidP="00E05D1B">
            <w:pPr>
              <w:pStyle w:val="Gwkatablicy"/>
            </w:pPr>
            <w:r w:rsidRPr="00516B32">
              <w:t>w zł</w:t>
            </w:r>
          </w:p>
          <w:p w14:paraId="3C9481EA" w14:textId="77777777" w:rsidR="00516B32" w:rsidRPr="00516B32" w:rsidRDefault="00516B32" w:rsidP="00E05D1B">
            <w:pPr>
              <w:pStyle w:val="Gwkatablicyang"/>
            </w:pPr>
            <w:r w:rsidRPr="00516B32">
              <w:t>in PLN</w:t>
            </w:r>
          </w:p>
        </w:tc>
        <w:tc>
          <w:tcPr>
            <w:tcW w:w="964" w:type="dxa"/>
            <w:tcBorders>
              <w:bottom w:val="single" w:sz="4" w:space="0" w:color="auto"/>
              <w:right w:val="nil"/>
            </w:tcBorders>
            <w:shd w:val="clear" w:color="auto" w:fill="auto"/>
            <w:vAlign w:val="center"/>
          </w:tcPr>
          <w:p w14:paraId="2848D064" w14:textId="77777777" w:rsidR="00516B32" w:rsidRPr="00516B32" w:rsidRDefault="00516B32" w:rsidP="00E05D1B">
            <w:pPr>
              <w:pStyle w:val="Gwkatablicy"/>
            </w:pPr>
            <w:r w:rsidRPr="00516B32">
              <w:t>Polska=100</w:t>
            </w:r>
          </w:p>
          <w:p w14:paraId="0C6F52C4" w14:textId="77777777" w:rsidR="00516B32" w:rsidRPr="00516B32" w:rsidRDefault="00516B32" w:rsidP="00E05D1B">
            <w:pPr>
              <w:pStyle w:val="Gwkatablicyang"/>
            </w:pPr>
            <w:r w:rsidRPr="00516B32">
              <w:t>Poland=100</w:t>
            </w:r>
          </w:p>
        </w:tc>
        <w:tc>
          <w:tcPr>
            <w:tcW w:w="1049" w:type="dxa"/>
            <w:tcBorders>
              <w:top w:val="single" w:sz="4" w:space="0" w:color="auto"/>
              <w:left w:val="single" w:sz="4" w:space="0" w:color="auto"/>
              <w:bottom w:val="single" w:sz="4" w:space="0" w:color="auto"/>
              <w:right w:val="nil"/>
            </w:tcBorders>
            <w:vAlign w:val="center"/>
          </w:tcPr>
          <w:p w14:paraId="25C6D2CA" w14:textId="77777777" w:rsidR="00516B32" w:rsidRPr="00516B32" w:rsidRDefault="00516B32" w:rsidP="00E05D1B">
            <w:pPr>
              <w:pStyle w:val="Gwkatablicy"/>
            </w:pPr>
            <w:r w:rsidRPr="00516B32">
              <w:t xml:space="preserve">Region </w:t>
            </w:r>
            <w:r w:rsidRPr="00516B32">
              <w:br/>
            </w:r>
            <w:r w:rsidRPr="00516B32">
              <w:rPr>
                <w:color w:val="4D4D4D"/>
              </w:rPr>
              <w:t>(Region)</w:t>
            </w:r>
            <w:r w:rsidRPr="00516B32">
              <w:rPr>
                <w:color w:val="595959" w:themeColor="text1" w:themeTint="A6"/>
              </w:rPr>
              <w:t xml:space="preserve"> </w:t>
            </w:r>
            <w:r w:rsidRPr="00516B32">
              <w:rPr>
                <w:color w:val="595959" w:themeColor="text1" w:themeTint="A6"/>
              </w:rPr>
              <w:br/>
            </w:r>
            <w:r w:rsidRPr="00516B32">
              <w:t xml:space="preserve">warszawski </w:t>
            </w:r>
            <w:r w:rsidRPr="00516B32">
              <w:br/>
              <w:t>stołeczny=100</w:t>
            </w:r>
          </w:p>
        </w:tc>
      </w:tr>
      <w:tr w:rsidR="00516B32" w:rsidRPr="00516B32" w14:paraId="71E3F6E1" w14:textId="77777777" w:rsidTr="0061585D">
        <w:trPr>
          <w:cantSplit/>
          <w:jc w:val="center"/>
        </w:trPr>
        <w:tc>
          <w:tcPr>
            <w:tcW w:w="1701" w:type="dxa"/>
            <w:tcBorders>
              <w:top w:val="nil"/>
              <w:left w:val="nil"/>
              <w:bottom w:val="nil"/>
              <w:right w:val="single" w:sz="4" w:space="0" w:color="auto"/>
            </w:tcBorders>
            <w:vAlign w:val="bottom"/>
          </w:tcPr>
          <w:p w14:paraId="7F67ADEC" w14:textId="77777777" w:rsidR="00516B32" w:rsidRPr="00516B32" w:rsidRDefault="00516B32" w:rsidP="007A05FF">
            <w:pPr>
              <w:pStyle w:val="Boczek4"/>
              <w:spacing w:before="60"/>
            </w:pPr>
            <w:r w:rsidRPr="00516B32">
              <w:t>201</w:t>
            </w:r>
            <w:r w:rsidR="007A05FF">
              <w:t>0</w:t>
            </w:r>
            <w:r w:rsidRPr="00516B32">
              <w:t xml:space="preserve"> </w:t>
            </w:r>
            <w:r w:rsidRPr="00516B32">
              <w:tab/>
            </w:r>
          </w:p>
        </w:tc>
        <w:tc>
          <w:tcPr>
            <w:tcW w:w="964" w:type="dxa"/>
            <w:tcBorders>
              <w:top w:val="nil"/>
              <w:left w:val="single" w:sz="4" w:space="0" w:color="auto"/>
              <w:bottom w:val="nil"/>
              <w:right w:val="single" w:sz="4" w:space="0" w:color="auto"/>
            </w:tcBorders>
            <w:vAlign w:val="bottom"/>
          </w:tcPr>
          <w:p w14:paraId="4788203C" w14:textId="77777777" w:rsidR="00516B32" w:rsidRPr="00516B32" w:rsidRDefault="007A05FF" w:rsidP="0061585D">
            <w:pPr>
              <w:pStyle w:val="Wartocitablicy"/>
              <w:spacing w:before="60"/>
              <w:rPr>
                <w:noProof/>
              </w:rPr>
            </w:pPr>
            <w:r>
              <w:rPr>
                <w:noProof/>
              </w:rPr>
              <w:t>190355</w:t>
            </w:r>
          </w:p>
        </w:tc>
        <w:tc>
          <w:tcPr>
            <w:tcW w:w="964" w:type="dxa"/>
            <w:tcBorders>
              <w:top w:val="nil"/>
              <w:left w:val="single" w:sz="4" w:space="0" w:color="auto"/>
              <w:bottom w:val="nil"/>
            </w:tcBorders>
            <w:vAlign w:val="bottom"/>
          </w:tcPr>
          <w:p w14:paraId="4C496E0B" w14:textId="77777777" w:rsidR="00516B32" w:rsidRPr="00516B32" w:rsidRDefault="00516B32" w:rsidP="0061585D">
            <w:pPr>
              <w:pStyle w:val="Wartocitablicy"/>
              <w:spacing w:before="60"/>
              <w:rPr>
                <w:noProof/>
              </w:rPr>
            </w:pPr>
            <w:r w:rsidRPr="00516B32">
              <w:rPr>
                <w:noProof/>
              </w:rPr>
              <w:t>13,2</w:t>
            </w:r>
          </w:p>
        </w:tc>
        <w:tc>
          <w:tcPr>
            <w:tcW w:w="1049" w:type="dxa"/>
            <w:tcBorders>
              <w:top w:val="nil"/>
              <w:left w:val="single" w:sz="4" w:space="0" w:color="auto"/>
              <w:bottom w:val="nil"/>
              <w:right w:val="single" w:sz="4" w:space="0" w:color="auto"/>
            </w:tcBorders>
            <w:vAlign w:val="bottom"/>
          </w:tcPr>
          <w:p w14:paraId="380F8A71" w14:textId="77777777" w:rsidR="00516B32" w:rsidRPr="00516B32" w:rsidRDefault="007A05FF" w:rsidP="0061585D">
            <w:pPr>
              <w:pStyle w:val="Wartocitablicy"/>
              <w:spacing w:before="60"/>
              <w:rPr>
                <w:noProof/>
              </w:rPr>
            </w:pPr>
            <w:r>
              <w:rPr>
                <w:noProof/>
              </w:rPr>
              <w:t>79,6</w:t>
            </w:r>
          </w:p>
        </w:tc>
        <w:tc>
          <w:tcPr>
            <w:tcW w:w="964" w:type="dxa"/>
            <w:tcBorders>
              <w:top w:val="nil"/>
              <w:left w:val="single" w:sz="4" w:space="0" w:color="auto"/>
              <w:bottom w:val="nil"/>
              <w:right w:val="single" w:sz="4" w:space="0" w:color="auto"/>
            </w:tcBorders>
            <w:vAlign w:val="bottom"/>
          </w:tcPr>
          <w:p w14:paraId="473EE0D9" w14:textId="77777777" w:rsidR="00516B32" w:rsidRPr="00516B32" w:rsidRDefault="007A05FF" w:rsidP="0061585D">
            <w:pPr>
              <w:pStyle w:val="Wartocitablicy"/>
              <w:spacing w:before="60"/>
              <w:rPr>
                <w:noProof/>
              </w:rPr>
            </w:pPr>
            <w:r>
              <w:rPr>
                <w:noProof/>
              </w:rPr>
              <w:t>112200</w:t>
            </w:r>
          </w:p>
        </w:tc>
        <w:tc>
          <w:tcPr>
            <w:tcW w:w="964" w:type="dxa"/>
            <w:tcBorders>
              <w:top w:val="nil"/>
              <w:left w:val="single" w:sz="4" w:space="0" w:color="auto"/>
              <w:bottom w:val="nil"/>
            </w:tcBorders>
            <w:vAlign w:val="bottom"/>
          </w:tcPr>
          <w:p w14:paraId="5244CFD4" w14:textId="77777777" w:rsidR="00516B32" w:rsidRPr="00516B32" w:rsidRDefault="007A05FF" w:rsidP="0061585D">
            <w:pPr>
              <w:pStyle w:val="Wartocitablicy"/>
              <w:spacing w:before="60"/>
              <w:rPr>
                <w:noProof/>
              </w:rPr>
            </w:pPr>
            <w:r>
              <w:rPr>
                <w:noProof/>
              </w:rPr>
              <w:t>298,7</w:t>
            </w:r>
          </w:p>
        </w:tc>
        <w:tc>
          <w:tcPr>
            <w:tcW w:w="1049" w:type="dxa"/>
            <w:tcBorders>
              <w:top w:val="nil"/>
              <w:left w:val="single" w:sz="4" w:space="0" w:color="auto"/>
              <w:bottom w:val="nil"/>
              <w:right w:val="nil"/>
            </w:tcBorders>
            <w:vAlign w:val="bottom"/>
          </w:tcPr>
          <w:p w14:paraId="34E5E08B" w14:textId="77777777" w:rsidR="00516B32" w:rsidRPr="00516B32" w:rsidRDefault="00516B32" w:rsidP="007A05FF">
            <w:pPr>
              <w:pStyle w:val="Wartocitablicy"/>
              <w:spacing w:before="60"/>
              <w:rPr>
                <w:noProof/>
              </w:rPr>
            </w:pPr>
            <w:r w:rsidRPr="00516B32">
              <w:rPr>
                <w:noProof/>
              </w:rPr>
              <w:t>134,</w:t>
            </w:r>
            <w:r w:rsidR="007A05FF">
              <w:rPr>
                <w:noProof/>
              </w:rPr>
              <w:t>6</w:t>
            </w:r>
          </w:p>
        </w:tc>
      </w:tr>
      <w:tr w:rsidR="00516B32" w:rsidRPr="00516B32" w14:paraId="11F621F3" w14:textId="77777777" w:rsidTr="0061585D">
        <w:trPr>
          <w:cantSplit/>
          <w:jc w:val="center"/>
        </w:trPr>
        <w:tc>
          <w:tcPr>
            <w:tcW w:w="1701" w:type="dxa"/>
            <w:tcBorders>
              <w:top w:val="nil"/>
              <w:left w:val="nil"/>
              <w:bottom w:val="nil"/>
              <w:right w:val="single" w:sz="4" w:space="0" w:color="auto"/>
            </w:tcBorders>
            <w:vAlign w:val="bottom"/>
          </w:tcPr>
          <w:p w14:paraId="51831364" w14:textId="77777777" w:rsidR="00516B32" w:rsidRPr="00516B32" w:rsidRDefault="00516B32" w:rsidP="007A05FF">
            <w:pPr>
              <w:pStyle w:val="Boczek4"/>
              <w:spacing w:before="360"/>
            </w:pPr>
            <w:r w:rsidRPr="00516B32">
              <w:t>201</w:t>
            </w:r>
            <w:r w:rsidR="007A05FF">
              <w:t>5</w:t>
            </w:r>
            <w:r w:rsidRPr="00516B32">
              <w:t xml:space="preserve"> </w:t>
            </w:r>
            <w:r w:rsidRPr="00516B32">
              <w:tab/>
            </w:r>
          </w:p>
        </w:tc>
        <w:tc>
          <w:tcPr>
            <w:tcW w:w="964" w:type="dxa"/>
            <w:tcBorders>
              <w:top w:val="nil"/>
              <w:left w:val="single" w:sz="4" w:space="0" w:color="auto"/>
              <w:bottom w:val="nil"/>
              <w:right w:val="single" w:sz="4" w:space="0" w:color="auto"/>
            </w:tcBorders>
            <w:vAlign w:val="bottom"/>
          </w:tcPr>
          <w:p w14:paraId="2C8BD4B2" w14:textId="77777777" w:rsidR="00516B32" w:rsidRPr="00516B32" w:rsidRDefault="007A05FF" w:rsidP="00286C41">
            <w:pPr>
              <w:pStyle w:val="Wartocitablicy"/>
              <w:spacing w:before="360"/>
              <w:rPr>
                <w:noProof/>
              </w:rPr>
            </w:pPr>
            <w:r>
              <w:rPr>
                <w:noProof/>
              </w:rPr>
              <w:t>236486</w:t>
            </w:r>
          </w:p>
        </w:tc>
        <w:tc>
          <w:tcPr>
            <w:tcW w:w="964" w:type="dxa"/>
            <w:tcBorders>
              <w:top w:val="nil"/>
              <w:left w:val="single" w:sz="4" w:space="0" w:color="auto"/>
              <w:bottom w:val="nil"/>
            </w:tcBorders>
            <w:vAlign w:val="bottom"/>
          </w:tcPr>
          <w:p w14:paraId="0B6B83B0" w14:textId="77777777" w:rsidR="00516B32" w:rsidRPr="00516B32" w:rsidRDefault="00516B32" w:rsidP="007A05FF">
            <w:pPr>
              <w:pStyle w:val="Wartocitablicy"/>
              <w:spacing w:before="360"/>
              <w:rPr>
                <w:noProof/>
              </w:rPr>
            </w:pPr>
            <w:r w:rsidRPr="00516B32">
              <w:rPr>
                <w:noProof/>
              </w:rPr>
              <w:t>13,</w:t>
            </w:r>
            <w:r w:rsidR="007A05FF">
              <w:rPr>
                <w:noProof/>
              </w:rPr>
              <w:t>1</w:t>
            </w:r>
          </w:p>
        </w:tc>
        <w:tc>
          <w:tcPr>
            <w:tcW w:w="1049" w:type="dxa"/>
            <w:tcBorders>
              <w:top w:val="nil"/>
              <w:left w:val="single" w:sz="4" w:space="0" w:color="auto"/>
              <w:bottom w:val="nil"/>
              <w:right w:val="single" w:sz="4" w:space="0" w:color="auto"/>
            </w:tcBorders>
            <w:vAlign w:val="bottom"/>
          </w:tcPr>
          <w:p w14:paraId="36A7B44E" w14:textId="77777777" w:rsidR="00516B32" w:rsidRPr="00516B32" w:rsidRDefault="007A05FF" w:rsidP="00286C41">
            <w:pPr>
              <w:pStyle w:val="Wartocitablicy"/>
              <w:spacing w:before="360"/>
              <w:rPr>
                <w:noProof/>
              </w:rPr>
            </w:pPr>
            <w:r>
              <w:rPr>
                <w:noProof/>
              </w:rPr>
              <w:t>77,9</w:t>
            </w:r>
          </w:p>
        </w:tc>
        <w:tc>
          <w:tcPr>
            <w:tcW w:w="964" w:type="dxa"/>
            <w:tcBorders>
              <w:top w:val="nil"/>
              <w:left w:val="single" w:sz="4" w:space="0" w:color="auto"/>
              <w:bottom w:val="nil"/>
              <w:right w:val="single" w:sz="4" w:space="0" w:color="auto"/>
            </w:tcBorders>
            <w:vAlign w:val="bottom"/>
          </w:tcPr>
          <w:p w14:paraId="5ABCE51B" w14:textId="77777777" w:rsidR="00516B32" w:rsidRPr="00516B32" w:rsidRDefault="007A05FF" w:rsidP="00286C41">
            <w:pPr>
              <w:pStyle w:val="Wartocitablicy"/>
              <w:spacing w:before="360"/>
              <w:rPr>
                <w:noProof/>
              </w:rPr>
            </w:pPr>
            <w:r>
              <w:rPr>
                <w:noProof/>
              </w:rPr>
              <w:t>135944</w:t>
            </w:r>
          </w:p>
        </w:tc>
        <w:tc>
          <w:tcPr>
            <w:tcW w:w="964" w:type="dxa"/>
            <w:tcBorders>
              <w:top w:val="nil"/>
              <w:left w:val="single" w:sz="4" w:space="0" w:color="auto"/>
              <w:bottom w:val="nil"/>
            </w:tcBorders>
            <w:vAlign w:val="bottom"/>
          </w:tcPr>
          <w:p w14:paraId="1BAE35AC" w14:textId="77777777" w:rsidR="00516B32" w:rsidRPr="00516B32" w:rsidRDefault="007A05FF" w:rsidP="00286C41">
            <w:pPr>
              <w:pStyle w:val="Wartocitablicy"/>
              <w:spacing w:before="360"/>
              <w:rPr>
                <w:noProof/>
              </w:rPr>
            </w:pPr>
            <w:r>
              <w:rPr>
                <w:noProof/>
              </w:rPr>
              <w:t>290,2</w:t>
            </w:r>
          </w:p>
        </w:tc>
        <w:tc>
          <w:tcPr>
            <w:tcW w:w="1049" w:type="dxa"/>
            <w:tcBorders>
              <w:top w:val="nil"/>
              <w:left w:val="single" w:sz="4" w:space="0" w:color="auto"/>
              <w:bottom w:val="nil"/>
              <w:right w:val="nil"/>
            </w:tcBorders>
            <w:vAlign w:val="bottom"/>
          </w:tcPr>
          <w:p w14:paraId="054DBA71" w14:textId="77777777" w:rsidR="00516B32" w:rsidRPr="00516B32" w:rsidRDefault="007A05FF" w:rsidP="00286C41">
            <w:pPr>
              <w:pStyle w:val="Wartocitablicy"/>
              <w:spacing w:before="360"/>
              <w:rPr>
                <w:noProof/>
              </w:rPr>
            </w:pPr>
            <w:r>
              <w:rPr>
                <w:noProof/>
              </w:rPr>
              <w:t>133,4</w:t>
            </w:r>
          </w:p>
        </w:tc>
      </w:tr>
      <w:tr w:rsidR="00516B32" w:rsidRPr="00516B32" w14:paraId="7B7067AA" w14:textId="77777777" w:rsidTr="0061585D">
        <w:trPr>
          <w:cantSplit/>
          <w:jc w:val="center"/>
        </w:trPr>
        <w:tc>
          <w:tcPr>
            <w:tcW w:w="1701" w:type="dxa"/>
            <w:tcBorders>
              <w:top w:val="nil"/>
              <w:left w:val="nil"/>
              <w:bottom w:val="nil"/>
              <w:right w:val="single" w:sz="4" w:space="0" w:color="auto"/>
            </w:tcBorders>
            <w:vAlign w:val="bottom"/>
          </w:tcPr>
          <w:p w14:paraId="2A8110CA" w14:textId="77777777" w:rsidR="00516B32" w:rsidRPr="00962F81" w:rsidRDefault="00516B32" w:rsidP="00286C41">
            <w:pPr>
              <w:pStyle w:val="Boczek4"/>
              <w:spacing w:before="360"/>
            </w:pPr>
            <w:r w:rsidRPr="00962F81">
              <w:t xml:space="preserve">2018 </w:t>
            </w:r>
            <w:r w:rsidRPr="00962F81">
              <w:tab/>
            </w:r>
          </w:p>
        </w:tc>
        <w:tc>
          <w:tcPr>
            <w:tcW w:w="964" w:type="dxa"/>
            <w:tcBorders>
              <w:top w:val="nil"/>
              <w:left w:val="single" w:sz="4" w:space="0" w:color="auto"/>
              <w:bottom w:val="nil"/>
              <w:right w:val="single" w:sz="4" w:space="0" w:color="auto"/>
            </w:tcBorders>
            <w:vAlign w:val="bottom"/>
          </w:tcPr>
          <w:p w14:paraId="346DE0FD" w14:textId="77777777" w:rsidR="00516B32" w:rsidRPr="00962F81" w:rsidRDefault="00516B32" w:rsidP="00286C41">
            <w:pPr>
              <w:pStyle w:val="Wartocitablicy"/>
              <w:spacing w:before="360"/>
              <w:rPr>
                <w:noProof/>
              </w:rPr>
            </w:pPr>
            <w:r w:rsidRPr="00962F81">
              <w:rPr>
                <w:noProof/>
              </w:rPr>
              <w:t>289091</w:t>
            </w:r>
          </w:p>
        </w:tc>
        <w:tc>
          <w:tcPr>
            <w:tcW w:w="964" w:type="dxa"/>
            <w:tcBorders>
              <w:top w:val="nil"/>
              <w:left w:val="single" w:sz="4" w:space="0" w:color="auto"/>
              <w:bottom w:val="nil"/>
            </w:tcBorders>
            <w:vAlign w:val="bottom"/>
          </w:tcPr>
          <w:p w14:paraId="765D07F3" w14:textId="77777777" w:rsidR="00516B32" w:rsidRPr="00962F81" w:rsidRDefault="00516B32" w:rsidP="00286C41">
            <w:pPr>
              <w:pStyle w:val="Wartocitablicy"/>
              <w:spacing w:before="360"/>
              <w:rPr>
                <w:noProof/>
              </w:rPr>
            </w:pPr>
            <w:r w:rsidRPr="00962F81">
              <w:rPr>
                <w:noProof/>
              </w:rPr>
              <w:t>13,6</w:t>
            </w:r>
          </w:p>
        </w:tc>
        <w:tc>
          <w:tcPr>
            <w:tcW w:w="1049" w:type="dxa"/>
            <w:tcBorders>
              <w:top w:val="nil"/>
              <w:left w:val="single" w:sz="4" w:space="0" w:color="auto"/>
              <w:bottom w:val="nil"/>
              <w:right w:val="single" w:sz="4" w:space="0" w:color="auto"/>
            </w:tcBorders>
            <w:vAlign w:val="bottom"/>
          </w:tcPr>
          <w:p w14:paraId="6A06DE66" w14:textId="77777777" w:rsidR="00516B32" w:rsidRPr="00962F81" w:rsidRDefault="00516B32" w:rsidP="00286C41">
            <w:pPr>
              <w:pStyle w:val="Wartocitablicy"/>
              <w:spacing w:before="360"/>
              <w:rPr>
                <w:noProof/>
              </w:rPr>
            </w:pPr>
            <w:r w:rsidRPr="00962F81">
              <w:rPr>
                <w:noProof/>
              </w:rPr>
              <w:t>78,6</w:t>
            </w:r>
          </w:p>
        </w:tc>
        <w:tc>
          <w:tcPr>
            <w:tcW w:w="964" w:type="dxa"/>
            <w:tcBorders>
              <w:top w:val="nil"/>
              <w:left w:val="single" w:sz="4" w:space="0" w:color="auto"/>
              <w:bottom w:val="nil"/>
              <w:right w:val="single" w:sz="4" w:space="0" w:color="auto"/>
            </w:tcBorders>
            <w:vAlign w:val="bottom"/>
          </w:tcPr>
          <w:p w14:paraId="248EE944" w14:textId="77777777" w:rsidR="00516B32" w:rsidRPr="00962F81" w:rsidRDefault="00516B32" w:rsidP="00286C41">
            <w:pPr>
              <w:pStyle w:val="Wartocitablicy"/>
              <w:spacing w:before="360"/>
              <w:rPr>
                <w:noProof/>
              </w:rPr>
            </w:pPr>
            <w:r w:rsidRPr="00962F81">
              <w:rPr>
                <w:noProof/>
              </w:rPr>
              <w:t>163372</w:t>
            </w:r>
          </w:p>
        </w:tc>
        <w:tc>
          <w:tcPr>
            <w:tcW w:w="964" w:type="dxa"/>
            <w:tcBorders>
              <w:top w:val="nil"/>
              <w:left w:val="single" w:sz="4" w:space="0" w:color="auto"/>
              <w:bottom w:val="nil"/>
            </w:tcBorders>
            <w:vAlign w:val="bottom"/>
          </w:tcPr>
          <w:p w14:paraId="199792FF" w14:textId="77777777" w:rsidR="00516B32" w:rsidRPr="00962F81" w:rsidRDefault="00516B32" w:rsidP="00286C41">
            <w:pPr>
              <w:pStyle w:val="Wartocitablicy"/>
              <w:spacing w:before="360"/>
              <w:rPr>
                <w:noProof/>
              </w:rPr>
            </w:pPr>
            <w:r w:rsidRPr="00962F81">
              <w:rPr>
                <w:noProof/>
              </w:rPr>
              <w:t>295,8</w:t>
            </w:r>
          </w:p>
        </w:tc>
        <w:tc>
          <w:tcPr>
            <w:tcW w:w="1049" w:type="dxa"/>
            <w:tcBorders>
              <w:top w:val="nil"/>
              <w:left w:val="single" w:sz="4" w:space="0" w:color="auto"/>
              <w:bottom w:val="nil"/>
              <w:right w:val="nil"/>
            </w:tcBorders>
            <w:vAlign w:val="bottom"/>
          </w:tcPr>
          <w:p w14:paraId="66EF0A70" w14:textId="77777777" w:rsidR="00516B32" w:rsidRPr="00962F81" w:rsidRDefault="00516B32" w:rsidP="00286C41">
            <w:pPr>
              <w:pStyle w:val="Wartocitablicy"/>
              <w:spacing w:before="360"/>
              <w:rPr>
                <w:noProof/>
              </w:rPr>
            </w:pPr>
            <w:r w:rsidRPr="00962F81">
              <w:rPr>
                <w:noProof/>
              </w:rPr>
              <w:t>135,1</w:t>
            </w:r>
          </w:p>
        </w:tc>
      </w:tr>
      <w:tr w:rsidR="00962F81" w:rsidRPr="00516B32" w14:paraId="1FEE3367" w14:textId="77777777" w:rsidTr="0061585D">
        <w:trPr>
          <w:cantSplit/>
          <w:jc w:val="center"/>
        </w:trPr>
        <w:tc>
          <w:tcPr>
            <w:tcW w:w="1701" w:type="dxa"/>
            <w:tcBorders>
              <w:top w:val="nil"/>
              <w:left w:val="nil"/>
              <w:bottom w:val="nil"/>
              <w:right w:val="single" w:sz="4" w:space="0" w:color="auto"/>
            </w:tcBorders>
            <w:vAlign w:val="bottom"/>
          </w:tcPr>
          <w:p w14:paraId="2245E410" w14:textId="77777777" w:rsidR="00962F81" w:rsidRPr="00516B32" w:rsidRDefault="00962F81" w:rsidP="00286C41">
            <w:pPr>
              <w:pStyle w:val="Boczek4"/>
              <w:spacing w:before="360"/>
              <w:rPr>
                <w:b/>
              </w:rPr>
            </w:pPr>
            <w:r>
              <w:rPr>
                <w:b/>
              </w:rPr>
              <w:t xml:space="preserve">2019 </w:t>
            </w:r>
            <w:r w:rsidRPr="00962F81">
              <w:tab/>
            </w:r>
          </w:p>
        </w:tc>
        <w:tc>
          <w:tcPr>
            <w:tcW w:w="964" w:type="dxa"/>
            <w:tcBorders>
              <w:top w:val="nil"/>
              <w:left w:val="single" w:sz="4" w:space="0" w:color="auto"/>
              <w:bottom w:val="nil"/>
              <w:right w:val="single" w:sz="4" w:space="0" w:color="auto"/>
            </w:tcBorders>
            <w:vAlign w:val="bottom"/>
          </w:tcPr>
          <w:p w14:paraId="6E4B04AA" w14:textId="77777777" w:rsidR="00962F81" w:rsidRPr="00516B32" w:rsidRDefault="007A05FF" w:rsidP="00286C41">
            <w:pPr>
              <w:pStyle w:val="Wartocitablicy"/>
              <w:spacing w:before="360"/>
              <w:rPr>
                <w:b/>
                <w:noProof/>
              </w:rPr>
            </w:pPr>
            <w:r>
              <w:rPr>
                <w:b/>
                <w:noProof/>
              </w:rPr>
              <w:t>316308</w:t>
            </w:r>
          </w:p>
        </w:tc>
        <w:tc>
          <w:tcPr>
            <w:tcW w:w="964" w:type="dxa"/>
            <w:tcBorders>
              <w:top w:val="nil"/>
              <w:left w:val="single" w:sz="4" w:space="0" w:color="auto"/>
              <w:bottom w:val="nil"/>
            </w:tcBorders>
            <w:vAlign w:val="bottom"/>
          </w:tcPr>
          <w:p w14:paraId="4EFED934" w14:textId="77777777" w:rsidR="00962F81" w:rsidRPr="00516B32" w:rsidRDefault="007A05FF" w:rsidP="00286C41">
            <w:pPr>
              <w:pStyle w:val="Wartocitablicy"/>
              <w:spacing w:before="360"/>
              <w:rPr>
                <w:b/>
                <w:noProof/>
              </w:rPr>
            </w:pPr>
            <w:r>
              <w:rPr>
                <w:b/>
                <w:noProof/>
              </w:rPr>
              <w:t>13,8</w:t>
            </w:r>
          </w:p>
        </w:tc>
        <w:tc>
          <w:tcPr>
            <w:tcW w:w="1049" w:type="dxa"/>
            <w:tcBorders>
              <w:top w:val="nil"/>
              <w:left w:val="single" w:sz="4" w:space="0" w:color="auto"/>
              <w:bottom w:val="nil"/>
              <w:right w:val="single" w:sz="4" w:space="0" w:color="auto"/>
            </w:tcBorders>
            <w:vAlign w:val="bottom"/>
          </w:tcPr>
          <w:p w14:paraId="21DF8C04" w14:textId="77777777" w:rsidR="00962F81" w:rsidRPr="00516B32" w:rsidRDefault="007A05FF" w:rsidP="00286C41">
            <w:pPr>
              <w:pStyle w:val="Wartocitablicy"/>
              <w:spacing w:before="360"/>
              <w:rPr>
                <w:b/>
                <w:noProof/>
              </w:rPr>
            </w:pPr>
            <w:r>
              <w:rPr>
                <w:b/>
                <w:noProof/>
              </w:rPr>
              <w:t>78,5</w:t>
            </w:r>
          </w:p>
        </w:tc>
        <w:tc>
          <w:tcPr>
            <w:tcW w:w="964" w:type="dxa"/>
            <w:tcBorders>
              <w:top w:val="nil"/>
              <w:left w:val="single" w:sz="4" w:space="0" w:color="auto"/>
              <w:bottom w:val="nil"/>
              <w:right w:val="single" w:sz="4" w:space="0" w:color="auto"/>
            </w:tcBorders>
            <w:vAlign w:val="bottom"/>
          </w:tcPr>
          <w:p w14:paraId="180B2D0D" w14:textId="77777777" w:rsidR="00962F81" w:rsidRPr="00516B32" w:rsidRDefault="007A05FF" w:rsidP="00286C41">
            <w:pPr>
              <w:pStyle w:val="Wartocitablicy"/>
              <w:spacing w:before="360"/>
              <w:rPr>
                <w:b/>
                <w:noProof/>
              </w:rPr>
            </w:pPr>
            <w:r>
              <w:rPr>
                <w:b/>
                <w:noProof/>
              </w:rPr>
              <w:t>177370</w:t>
            </w:r>
          </w:p>
        </w:tc>
        <w:tc>
          <w:tcPr>
            <w:tcW w:w="964" w:type="dxa"/>
            <w:tcBorders>
              <w:top w:val="nil"/>
              <w:left w:val="single" w:sz="4" w:space="0" w:color="auto"/>
              <w:bottom w:val="nil"/>
            </w:tcBorders>
            <w:vAlign w:val="bottom"/>
          </w:tcPr>
          <w:p w14:paraId="7FCC1D04" w14:textId="77777777" w:rsidR="00962F81" w:rsidRPr="00516B32" w:rsidRDefault="00962F81" w:rsidP="00286C41">
            <w:pPr>
              <w:pStyle w:val="Wartocitablicy"/>
              <w:spacing w:before="360"/>
              <w:rPr>
                <w:b/>
                <w:noProof/>
              </w:rPr>
            </w:pPr>
            <w:r>
              <w:rPr>
                <w:b/>
                <w:noProof/>
              </w:rPr>
              <w:t>296,9</w:t>
            </w:r>
          </w:p>
        </w:tc>
        <w:tc>
          <w:tcPr>
            <w:tcW w:w="1049" w:type="dxa"/>
            <w:tcBorders>
              <w:top w:val="nil"/>
              <w:left w:val="single" w:sz="4" w:space="0" w:color="auto"/>
              <w:bottom w:val="nil"/>
              <w:right w:val="nil"/>
            </w:tcBorders>
            <w:vAlign w:val="bottom"/>
          </w:tcPr>
          <w:p w14:paraId="548225BA" w14:textId="77777777" w:rsidR="00962F81" w:rsidRPr="00516B32" w:rsidRDefault="007A05FF" w:rsidP="00286C41">
            <w:pPr>
              <w:pStyle w:val="Wartocitablicy"/>
              <w:spacing w:before="360"/>
              <w:rPr>
                <w:b/>
                <w:noProof/>
              </w:rPr>
            </w:pPr>
            <w:r>
              <w:rPr>
                <w:b/>
                <w:noProof/>
              </w:rPr>
              <w:t>135,1</w:t>
            </w:r>
          </w:p>
        </w:tc>
      </w:tr>
    </w:tbl>
    <w:p w14:paraId="1036C04D" w14:textId="5D5A8994" w:rsidR="00516B32" w:rsidRPr="00516B32" w:rsidRDefault="00FA0D60" w:rsidP="0061585D">
      <w:pPr>
        <w:pStyle w:val="Tytutablicy"/>
        <w:spacing w:before="480"/>
      </w:pPr>
      <w:r>
        <w:rPr>
          <w:b w:val="0"/>
        </w:rPr>
        <w:t>TABL. 2 (205</w:t>
      </w:r>
      <w:bookmarkStart w:id="0" w:name="_GoBack"/>
      <w:bookmarkEnd w:id="0"/>
      <w:r w:rsidR="00516B32" w:rsidRPr="0061585D">
        <w:rPr>
          <w:b w:val="0"/>
        </w:rPr>
        <w:t>).</w:t>
      </w:r>
      <w:r w:rsidR="00516B32" w:rsidRPr="00516B32">
        <w:tab/>
        <w:t xml:space="preserve"> WARTOŚĆ </w:t>
      </w:r>
      <w:r w:rsidR="00516B32" w:rsidRPr="0061585D">
        <w:t>DODANA</w:t>
      </w:r>
      <w:r w:rsidR="00516B32" w:rsidRPr="00516B32">
        <w:t xml:space="preserve"> BRUTTO WEDŁUG RODZAJÓW DZIAŁALNOŚCI (</w:t>
      </w:r>
      <w:r w:rsidR="0061585D" w:rsidRPr="00516B32">
        <w:rPr>
          <w:caps w:val="0"/>
        </w:rPr>
        <w:t>ceny bieżące</w:t>
      </w:r>
      <w:r w:rsidR="00516B32" w:rsidRPr="00516B32">
        <w:t>)</w:t>
      </w:r>
    </w:p>
    <w:p w14:paraId="1F7C0132" w14:textId="77777777" w:rsidR="00516B32" w:rsidRPr="00516B32" w:rsidRDefault="00516B32" w:rsidP="0061585D">
      <w:pPr>
        <w:pStyle w:val="Tytutablicyang"/>
        <w:rPr>
          <w:b/>
        </w:rPr>
      </w:pPr>
      <w:r w:rsidRPr="00516B32">
        <w:t>GROSS VALUE ADDED BY TYPES OF ACTIVITY (</w:t>
      </w:r>
      <w:r w:rsidR="0061585D" w:rsidRPr="00516B32">
        <w:rPr>
          <w:caps w:val="0"/>
        </w:rPr>
        <w:t>current prices</w:t>
      </w:r>
      <w:r w:rsidRPr="00516B32">
        <w:t>)</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000" w:firstRow="0" w:lastRow="0" w:firstColumn="0" w:lastColumn="0" w:noHBand="0" w:noVBand="0"/>
      </w:tblPr>
      <w:tblGrid>
        <w:gridCol w:w="1701"/>
        <w:gridCol w:w="715"/>
        <w:gridCol w:w="821"/>
        <w:gridCol w:w="788"/>
        <w:gridCol w:w="794"/>
        <w:gridCol w:w="1131"/>
        <w:gridCol w:w="966"/>
        <w:gridCol w:w="738"/>
      </w:tblGrid>
      <w:tr w:rsidR="00890526" w:rsidRPr="00516B32" w14:paraId="1477CB11" w14:textId="77777777" w:rsidTr="00890526">
        <w:trPr>
          <w:cantSplit/>
          <w:trHeight w:val="3402"/>
          <w:jc w:val="center"/>
        </w:trPr>
        <w:tc>
          <w:tcPr>
            <w:tcW w:w="1111" w:type="pct"/>
            <w:vMerge w:val="restart"/>
            <w:tcBorders>
              <w:left w:val="nil"/>
            </w:tcBorders>
            <w:shd w:val="clear" w:color="auto" w:fill="auto"/>
            <w:vAlign w:val="center"/>
          </w:tcPr>
          <w:p w14:paraId="7346AFFB" w14:textId="77777777" w:rsidR="00516B32" w:rsidRPr="00516B32" w:rsidRDefault="00516B32" w:rsidP="008063E1">
            <w:pPr>
              <w:pStyle w:val="Gwkatablicy"/>
            </w:pPr>
            <w:r w:rsidRPr="00516B32">
              <w:t>L A T A</w:t>
            </w:r>
          </w:p>
          <w:p w14:paraId="79DA21B2" w14:textId="77777777" w:rsidR="00516B32" w:rsidRPr="00516B32" w:rsidRDefault="00516B32" w:rsidP="008063E1">
            <w:pPr>
              <w:pStyle w:val="Gwkatablicyang"/>
            </w:pPr>
            <w:r w:rsidRPr="00516B32">
              <w:t>Y E A R S</w:t>
            </w:r>
          </w:p>
        </w:tc>
        <w:tc>
          <w:tcPr>
            <w:tcW w:w="467" w:type="pct"/>
            <w:tcBorders>
              <w:right w:val="nil"/>
            </w:tcBorders>
            <w:shd w:val="clear" w:color="auto" w:fill="auto"/>
            <w:vAlign w:val="center"/>
          </w:tcPr>
          <w:p w14:paraId="404BB10F" w14:textId="77777777" w:rsidR="00516B32" w:rsidRPr="00516B32" w:rsidRDefault="00516B32" w:rsidP="008063E1">
            <w:pPr>
              <w:pStyle w:val="Gwkatablicy"/>
            </w:pPr>
            <w:r w:rsidRPr="00516B32">
              <w:t>Ogółem</w:t>
            </w:r>
          </w:p>
          <w:p w14:paraId="32D46EFB" w14:textId="77777777" w:rsidR="00516B32" w:rsidRPr="00516B32" w:rsidRDefault="00516B32" w:rsidP="008063E1">
            <w:pPr>
              <w:pStyle w:val="Gwkatablicyang"/>
            </w:pPr>
            <w:r w:rsidRPr="00516B32">
              <w:t>Total</w:t>
            </w:r>
          </w:p>
        </w:tc>
        <w:tc>
          <w:tcPr>
            <w:tcW w:w="536" w:type="pct"/>
            <w:tcBorders>
              <w:right w:val="nil"/>
            </w:tcBorders>
            <w:shd w:val="clear" w:color="auto" w:fill="auto"/>
            <w:vAlign w:val="center"/>
          </w:tcPr>
          <w:p w14:paraId="1AB2678E" w14:textId="77777777" w:rsidR="00516B32" w:rsidRPr="00516B32" w:rsidRDefault="00516B32" w:rsidP="008063E1">
            <w:pPr>
              <w:pStyle w:val="Gwkatablicy"/>
              <w:rPr>
                <w:lang w:val="en-US"/>
              </w:rPr>
            </w:pPr>
            <w:proofErr w:type="spellStart"/>
            <w:r w:rsidRPr="00516B32">
              <w:rPr>
                <w:lang w:val="en-US"/>
              </w:rPr>
              <w:t>Rolnictwo</w:t>
            </w:r>
            <w:proofErr w:type="spellEnd"/>
            <w:r w:rsidRPr="00516B32">
              <w:rPr>
                <w:lang w:val="en-US"/>
              </w:rPr>
              <w:t xml:space="preserve">, </w:t>
            </w:r>
            <w:proofErr w:type="spellStart"/>
            <w:r w:rsidRPr="00516B32">
              <w:rPr>
                <w:lang w:val="en-US"/>
              </w:rPr>
              <w:t>leśnictwo</w:t>
            </w:r>
            <w:proofErr w:type="spellEnd"/>
            <w:r w:rsidRPr="00516B32">
              <w:rPr>
                <w:lang w:val="en-US"/>
              </w:rPr>
              <w:t xml:space="preserve">, </w:t>
            </w:r>
            <w:proofErr w:type="spellStart"/>
            <w:r w:rsidRPr="00516B32">
              <w:rPr>
                <w:lang w:val="en-US"/>
              </w:rPr>
              <w:t>łowiectwo</w:t>
            </w:r>
            <w:proofErr w:type="spellEnd"/>
            <w:r w:rsidRPr="00516B32">
              <w:rPr>
                <w:lang w:val="en-US"/>
              </w:rPr>
              <w:t xml:space="preserve"> </w:t>
            </w:r>
            <w:r w:rsidRPr="00516B32">
              <w:rPr>
                <w:lang w:val="en-US"/>
              </w:rPr>
              <w:br/>
            </w:r>
            <w:proofErr w:type="spellStart"/>
            <w:r w:rsidRPr="00516B32">
              <w:rPr>
                <w:lang w:val="en-US"/>
              </w:rPr>
              <w:t>i</w:t>
            </w:r>
            <w:proofErr w:type="spellEnd"/>
            <w:r w:rsidRPr="00516B32">
              <w:rPr>
                <w:lang w:val="en-US"/>
              </w:rPr>
              <w:t xml:space="preserve"> </w:t>
            </w:r>
            <w:proofErr w:type="spellStart"/>
            <w:r w:rsidRPr="00516B32">
              <w:rPr>
                <w:lang w:val="en-US"/>
              </w:rPr>
              <w:t>rybactwo</w:t>
            </w:r>
            <w:proofErr w:type="spellEnd"/>
          </w:p>
          <w:p w14:paraId="493B7A4B" w14:textId="77777777" w:rsidR="00516B32" w:rsidRPr="00516B32" w:rsidRDefault="00516B32" w:rsidP="008063E1">
            <w:pPr>
              <w:pStyle w:val="Gwkatablicyang"/>
            </w:pPr>
            <w:r w:rsidRPr="00516B32">
              <w:t>Agriculture, forestry and fishing</w:t>
            </w:r>
          </w:p>
        </w:tc>
        <w:tc>
          <w:tcPr>
            <w:tcW w:w="515" w:type="pct"/>
            <w:tcBorders>
              <w:right w:val="nil"/>
            </w:tcBorders>
            <w:shd w:val="clear" w:color="auto" w:fill="auto"/>
            <w:vAlign w:val="center"/>
          </w:tcPr>
          <w:p w14:paraId="09CF6292" w14:textId="77777777" w:rsidR="00516B32" w:rsidRPr="00516B32" w:rsidRDefault="00516B32" w:rsidP="008063E1">
            <w:pPr>
              <w:pStyle w:val="Gwkatablicy"/>
            </w:pPr>
            <w:r w:rsidRPr="00516B32">
              <w:t>Przemysł</w:t>
            </w:r>
          </w:p>
          <w:p w14:paraId="74052DEA" w14:textId="77777777" w:rsidR="00516B32" w:rsidRPr="0061585D" w:rsidRDefault="00516B32" w:rsidP="0061585D">
            <w:pPr>
              <w:pStyle w:val="Gwkatablicyang"/>
              <w:spacing w:before="0"/>
              <w:rPr>
                <w:spacing w:val="0"/>
              </w:rPr>
            </w:pPr>
            <w:r w:rsidRPr="0061585D">
              <w:rPr>
                <w:spacing w:val="0"/>
              </w:rPr>
              <w:t>Indu</w:t>
            </w:r>
            <w:r w:rsidRPr="008063E1">
              <w:t>s</w:t>
            </w:r>
            <w:r w:rsidRPr="0061585D">
              <w:rPr>
                <w:spacing w:val="0"/>
              </w:rPr>
              <w:t>try</w:t>
            </w:r>
          </w:p>
        </w:tc>
        <w:tc>
          <w:tcPr>
            <w:tcW w:w="519" w:type="pct"/>
            <w:tcBorders>
              <w:right w:val="nil"/>
            </w:tcBorders>
            <w:shd w:val="clear" w:color="auto" w:fill="auto"/>
            <w:vAlign w:val="center"/>
          </w:tcPr>
          <w:p w14:paraId="05BF50AA" w14:textId="77777777" w:rsidR="00516B32" w:rsidRPr="00516B32" w:rsidRDefault="00516B32" w:rsidP="008063E1">
            <w:pPr>
              <w:pStyle w:val="Gwkatablicy"/>
            </w:pPr>
            <w:r w:rsidRPr="00516B32">
              <w:t>Budownictwo</w:t>
            </w:r>
          </w:p>
          <w:p w14:paraId="1786378B" w14:textId="77777777" w:rsidR="00516B32" w:rsidRPr="00516B32" w:rsidRDefault="00516B32" w:rsidP="008063E1">
            <w:pPr>
              <w:pStyle w:val="Gwkatablicyang"/>
            </w:pPr>
            <w:r w:rsidRPr="00516B32">
              <w:t>Construction</w:t>
            </w:r>
          </w:p>
        </w:tc>
        <w:tc>
          <w:tcPr>
            <w:tcW w:w="739" w:type="pct"/>
            <w:tcBorders>
              <w:right w:val="nil"/>
            </w:tcBorders>
            <w:shd w:val="clear" w:color="auto" w:fill="auto"/>
            <w:vAlign w:val="center"/>
          </w:tcPr>
          <w:p w14:paraId="130D824D" w14:textId="77777777" w:rsidR="00516B32" w:rsidRPr="00516B32" w:rsidRDefault="00516B32" w:rsidP="008063E1">
            <w:pPr>
              <w:pStyle w:val="Gwkatablicy"/>
            </w:pPr>
            <w:r w:rsidRPr="00516B32">
              <w:t>Handel; naprawa pojazdów samochodowych</w:t>
            </w:r>
            <w:r w:rsidRPr="00516B32">
              <w:rPr>
                <w:vertAlign w:val="superscript"/>
              </w:rPr>
              <w:t> </w:t>
            </w:r>
            <w:r w:rsidRPr="008063E1">
              <w:rPr>
                <w:sz w:val="16"/>
                <w:szCs w:val="16"/>
                <w:vertAlign w:val="superscript"/>
              </w:rPr>
              <w:sym w:font="Symbol" w:char="F044"/>
            </w:r>
            <w:r w:rsidRPr="00516B32">
              <w:t>; transport i gospodarka magazynowa; zakwaterowanie i gastronomia</w:t>
            </w:r>
            <w:r w:rsidR="008063E1" w:rsidRPr="008063E1">
              <w:rPr>
                <w:sz w:val="16"/>
                <w:szCs w:val="16"/>
                <w:vertAlign w:val="superscript"/>
              </w:rPr>
              <w:t xml:space="preserve"> </w:t>
            </w:r>
            <w:r w:rsidRPr="008063E1">
              <w:rPr>
                <w:sz w:val="16"/>
                <w:szCs w:val="16"/>
                <w:vertAlign w:val="superscript"/>
              </w:rPr>
              <w:sym w:font="Symbol" w:char="F044"/>
            </w:r>
            <w:r w:rsidRPr="00516B32">
              <w:rPr>
                <w:caps/>
              </w:rPr>
              <w:t xml:space="preserve">; </w:t>
            </w:r>
            <w:r w:rsidRPr="00516B32">
              <w:t>informacja i komunikacja</w:t>
            </w:r>
          </w:p>
          <w:p w14:paraId="084C7D4C" w14:textId="77777777" w:rsidR="00516B32" w:rsidRPr="00516B32" w:rsidRDefault="00516B32" w:rsidP="008063E1">
            <w:pPr>
              <w:pStyle w:val="Gwkatablicyang"/>
            </w:pPr>
            <w:r w:rsidRPr="008063E1">
              <w:rPr>
                <w:spacing w:val="0"/>
              </w:rPr>
              <w:t xml:space="preserve">Trade; repair </w:t>
            </w:r>
            <w:r w:rsidR="008063E1">
              <w:rPr>
                <w:spacing w:val="0"/>
              </w:rPr>
              <w:br/>
            </w:r>
            <w:r w:rsidRPr="008063E1">
              <w:rPr>
                <w:spacing w:val="0"/>
              </w:rPr>
              <w:t>of motor vehicles</w:t>
            </w:r>
            <w:r w:rsidR="008063E1" w:rsidRPr="008063E1">
              <w:rPr>
                <w:spacing w:val="0"/>
                <w:vertAlign w:val="superscript"/>
              </w:rPr>
              <w:t xml:space="preserve"> </w:t>
            </w:r>
            <w:r w:rsidRPr="008063E1">
              <w:rPr>
                <w:spacing w:val="0"/>
                <w:vertAlign w:val="superscript"/>
              </w:rPr>
              <w:sym w:font="Symbol" w:char="F044"/>
            </w:r>
            <w:r w:rsidRPr="008063E1">
              <w:rPr>
                <w:spacing w:val="0"/>
              </w:rPr>
              <w:t>;</w:t>
            </w:r>
            <w:r w:rsidRPr="00516B32">
              <w:t xml:space="preserve"> transportation and storage; accommodation and catering</w:t>
            </w:r>
            <w:r w:rsidR="008063E1" w:rsidRPr="008063E1">
              <w:rPr>
                <w:sz w:val="16"/>
                <w:szCs w:val="16"/>
                <w:vertAlign w:val="superscript"/>
              </w:rPr>
              <w:t xml:space="preserve"> </w:t>
            </w:r>
            <w:r w:rsidRPr="008063E1">
              <w:rPr>
                <w:sz w:val="16"/>
                <w:szCs w:val="16"/>
                <w:vertAlign w:val="superscript"/>
              </w:rPr>
              <w:sym w:font="Symbol" w:char="F044"/>
            </w:r>
            <w:r w:rsidRPr="00516B32">
              <w:t>; information and communication</w:t>
            </w:r>
          </w:p>
        </w:tc>
        <w:tc>
          <w:tcPr>
            <w:tcW w:w="631" w:type="pct"/>
            <w:tcBorders>
              <w:right w:val="nil"/>
            </w:tcBorders>
            <w:shd w:val="clear" w:color="auto" w:fill="auto"/>
            <w:vAlign w:val="center"/>
          </w:tcPr>
          <w:p w14:paraId="796F7E5C" w14:textId="77777777" w:rsidR="00516B32" w:rsidRPr="00516B32" w:rsidRDefault="00516B32" w:rsidP="008063E1">
            <w:pPr>
              <w:pStyle w:val="Gwkatablicy"/>
              <w:rPr>
                <w:caps/>
                <w:vertAlign w:val="superscript"/>
              </w:rPr>
            </w:pPr>
            <w:r w:rsidRPr="00516B32">
              <w:t xml:space="preserve">Działalność finansowa </w:t>
            </w:r>
            <w:r w:rsidRPr="00516B32">
              <w:br/>
              <w:t xml:space="preserve">i </w:t>
            </w:r>
            <w:proofErr w:type="spellStart"/>
            <w:r w:rsidRPr="00516B32">
              <w:t>ubezpie-czeniowa</w:t>
            </w:r>
            <w:proofErr w:type="spellEnd"/>
            <w:r w:rsidRPr="00516B32">
              <w:t>; obsługa rynku nieruchomości</w:t>
            </w:r>
            <w:r w:rsidR="008063E1" w:rsidRPr="008063E1">
              <w:rPr>
                <w:sz w:val="16"/>
                <w:szCs w:val="16"/>
                <w:vertAlign w:val="superscript"/>
              </w:rPr>
              <w:t xml:space="preserve"> </w:t>
            </w:r>
            <w:r w:rsidRPr="008063E1">
              <w:rPr>
                <w:sz w:val="16"/>
                <w:szCs w:val="16"/>
                <w:vertAlign w:val="superscript"/>
              </w:rPr>
              <w:sym w:font="Symbol" w:char="F044"/>
            </w:r>
          </w:p>
          <w:p w14:paraId="454F80A3" w14:textId="77777777" w:rsidR="00516B32" w:rsidRPr="00516B32" w:rsidRDefault="00516B32" w:rsidP="008063E1">
            <w:pPr>
              <w:pStyle w:val="Gwkatablicyang"/>
            </w:pPr>
            <w:r w:rsidRPr="00516B32">
              <w:t xml:space="preserve">Financial and insurance activities; real </w:t>
            </w:r>
            <w:r w:rsidRPr="00516B32">
              <w:br/>
              <w:t xml:space="preserve">estate </w:t>
            </w:r>
            <w:r w:rsidRPr="00516B32">
              <w:br/>
              <w:t>activities</w:t>
            </w:r>
          </w:p>
        </w:tc>
        <w:tc>
          <w:tcPr>
            <w:tcW w:w="481" w:type="pct"/>
            <w:tcBorders>
              <w:right w:val="nil"/>
            </w:tcBorders>
            <w:shd w:val="clear" w:color="auto" w:fill="auto"/>
            <w:vAlign w:val="center"/>
          </w:tcPr>
          <w:p w14:paraId="1606D8BD" w14:textId="77777777" w:rsidR="00516B32" w:rsidRPr="00516B32" w:rsidRDefault="00516B32" w:rsidP="008063E1">
            <w:pPr>
              <w:pStyle w:val="Gwkatablicy"/>
              <w:rPr>
                <w:lang w:val="en-US"/>
              </w:rPr>
            </w:pPr>
            <w:proofErr w:type="spellStart"/>
            <w:r w:rsidRPr="00516B32">
              <w:rPr>
                <w:lang w:val="en-US"/>
              </w:rPr>
              <w:t>Pozostałe</w:t>
            </w:r>
            <w:proofErr w:type="spellEnd"/>
            <w:r w:rsidRPr="00516B32">
              <w:rPr>
                <w:lang w:val="en-US"/>
              </w:rPr>
              <w:t xml:space="preserve"> </w:t>
            </w:r>
            <w:proofErr w:type="spellStart"/>
            <w:r w:rsidRPr="00516B32">
              <w:rPr>
                <w:lang w:val="en-US"/>
              </w:rPr>
              <w:t>usługi</w:t>
            </w:r>
            <w:proofErr w:type="spellEnd"/>
          </w:p>
          <w:p w14:paraId="1FB5973D" w14:textId="77777777" w:rsidR="00516B32" w:rsidRPr="00516B32" w:rsidRDefault="00516B32" w:rsidP="008063E1">
            <w:pPr>
              <w:pStyle w:val="Gwkatablicyang"/>
            </w:pPr>
            <w:r w:rsidRPr="00516B32">
              <w:t>Other services</w:t>
            </w:r>
          </w:p>
        </w:tc>
      </w:tr>
      <w:tr w:rsidR="00516B32" w:rsidRPr="00516B32" w14:paraId="539A32E2" w14:textId="77777777" w:rsidTr="00890526">
        <w:trPr>
          <w:cantSplit/>
          <w:trHeight w:val="340"/>
          <w:jc w:val="center"/>
        </w:trPr>
        <w:tc>
          <w:tcPr>
            <w:tcW w:w="1111" w:type="pct"/>
            <w:vMerge/>
            <w:tcBorders>
              <w:left w:val="nil"/>
              <w:bottom w:val="single" w:sz="4" w:space="0" w:color="auto"/>
            </w:tcBorders>
            <w:shd w:val="clear" w:color="auto" w:fill="auto"/>
            <w:vAlign w:val="center"/>
          </w:tcPr>
          <w:p w14:paraId="52B5FEBA" w14:textId="77777777" w:rsidR="00516B32" w:rsidRPr="00516B32" w:rsidRDefault="00516B32" w:rsidP="00516B32">
            <w:pPr>
              <w:spacing w:after="0" w:line="144" w:lineRule="exact"/>
              <w:jc w:val="center"/>
              <w:rPr>
                <w:rFonts w:eastAsia="Times New Roman" w:cs="Times New Roman"/>
                <w:sz w:val="14"/>
                <w:szCs w:val="20"/>
                <w:lang w:val="en-US" w:eastAsia="pl-PL"/>
              </w:rPr>
            </w:pPr>
          </w:p>
        </w:tc>
        <w:tc>
          <w:tcPr>
            <w:tcW w:w="3889" w:type="pct"/>
            <w:gridSpan w:val="7"/>
            <w:tcBorders>
              <w:bottom w:val="single" w:sz="4" w:space="0" w:color="auto"/>
              <w:right w:val="nil"/>
            </w:tcBorders>
            <w:vAlign w:val="center"/>
          </w:tcPr>
          <w:p w14:paraId="2AF9FE36" w14:textId="77777777" w:rsidR="00516B32" w:rsidRPr="00516B32" w:rsidRDefault="00516B32" w:rsidP="008063E1">
            <w:pPr>
              <w:pStyle w:val="Gwkatablicy"/>
            </w:pPr>
            <w:r w:rsidRPr="00516B32">
              <w:t xml:space="preserve">w mln zł         </w:t>
            </w:r>
            <w:r w:rsidRPr="00516B32">
              <w:rPr>
                <w:color w:val="4D4D4D"/>
              </w:rPr>
              <w:t xml:space="preserve"> in PLN </w:t>
            </w:r>
            <w:proofErr w:type="spellStart"/>
            <w:r w:rsidRPr="00516B32">
              <w:rPr>
                <w:color w:val="4D4D4D"/>
              </w:rPr>
              <w:t>millions</w:t>
            </w:r>
            <w:proofErr w:type="spellEnd"/>
          </w:p>
        </w:tc>
      </w:tr>
      <w:tr w:rsidR="00890526" w:rsidRPr="00516B32" w14:paraId="100C7803" w14:textId="77777777" w:rsidTr="00890526">
        <w:trPr>
          <w:cantSplit/>
          <w:jc w:val="center"/>
        </w:trPr>
        <w:tc>
          <w:tcPr>
            <w:tcW w:w="1111" w:type="pct"/>
            <w:tcBorders>
              <w:top w:val="nil"/>
              <w:left w:val="nil"/>
              <w:bottom w:val="nil"/>
              <w:right w:val="single" w:sz="4" w:space="0" w:color="auto"/>
            </w:tcBorders>
            <w:vAlign w:val="bottom"/>
          </w:tcPr>
          <w:p w14:paraId="5D9EFD10" w14:textId="77777777" w:rsidR="00516B32" w:rsidRPr="00516B32" w:rsidRDefault="00516B32" w:rsidP="00563530">
            <w:pPr>
              <w:pStyle w:val="Boczek4"/>
              <w:spacing w:before="60"/>
              <w:rPr>
                <w:lang w:val="en-US"/>
              </w:rPr>
            </w:pPr>
            <w:r w:rsidRPr="00516B32">
              <w:rPr>
                <w:lang w:val="en-US"/>
              </w:rPr>
              <w:t>201</w:t>
            </w:r>
            <w:r w:rsidR="00563530">
              <w:rPr>
                <w:lang w:val="en-US"/>
              </w:rPr>
              <w:t>0</w:t>
            </w:r>
            <w:r w:rsidRPr="00516B32">
              <w:rPr>
                <w:lang w:val="en-US"/>
              </w:rPr>
              <w:t xml:space="preserve"> </w:t>
            </w:r>
            <w:r w:rsidRPr="00516B32">
              <w:rPr>
                <w:lang w:val="en-US"/>
              </w:rPr>
              <w:tab/>
            </w:r>
          </w:p>
        </w:tc>
        <w:tc>
          <w:tcPr>
            <w:tcW w:w="467" w:type="pct"/>
            <w:tcBorders>
              <w:top w:val="nil"/>
              <w:left w:val="single" w:sz="4" w:space="0" w:color="auto"/>
              <w:bottom w:val="nil"/>
              <w:right w:val="single" w:sz="4" w:space="0" w:color="auto"/>
            </w:tcBorders>
            <w:vAlign w:val="bottom"/>
          </w:tcPr>
          <w:p w14:paraId="375F3D68" w14:textId="77777777" w:rsidR="00516B32" w:rsidRPr="00516B32" w:rsidRDefault="00884E55" w:rsidP="008063E1">
            <w:pPr>
              <w:pStyle w:val="Wartocitablicy"/>
              <w:spacing w:before="60"/>
              <w:rPr>
                <w:noProof/>
                <w:lang w:val="en-US"/>
              </w:rPr>
            </w:pPr>
            <w:r>
              <w:rPr>
                <w:noProof/>
                <w:lang w:val="en-US"/>
              </w:rPr>
              <w:t>167486</w:t>
            </w:r>
          </w:p>
        </w:tc>
        <w:tc>
          <w:tcPr>
            <w:tcW w:w="536" w:type="pct"/>
            <w:tcBorders>
              <w:top w:val="nil"/>
              <w:left w:val="single" w:sz="4" w:space="0" w:color="auto"/>
              <w:bottom w:val="nil"/>
              <w:right w:val="single" w:sz="4" w:space="0" w:color="auto"/>
            </w:tcBorders>
            <w:vAlign w:val="bottom"/>
          </w:tcPr>
          <w:p w14:paraId="5BC39C84" w14:textId="77777777" w:rsidR="00516B32" w:rsidRPr="00516B32" w:rsidRDefault="004C5D57" w:rsidP="008063E1">
            <w:pPr>
              <w:pStyle w:val="Wartocitablicy"/>
              <w:spacing w:before="60"/>
              <w:rPr>
                <w:noProof/>
                <w:lang w:val="en-US"/>
              </w:rPr>
            </w:pPr>
            <w:r>
              <w:rPr>
                <w:noProof/>
                <w:lang w:val="en-US"/>
              </w:rPr>
              <w:t>99</w:t>
            </w:r>
          </w:p>
        </w:tc>
        <w:tc>
          <w:tcPr>
            <w:tcW w:w="515" w:type="pct"/>
            <w:tcBorders>
              <w:top w:val="nil"/>
              <w:left w:val="single" w:sz="4" w:space="0" w:color="auto"/>
              <w:bottom w:val="nil"/>
              <w:right w:val="single" w:sz="4" w:space="0" w:color="auto"/>
            </w:tcBorders>
            <w:vAlign w:val="bottom"/>
          </w:tcPr>
          <w:p w14:paraId="7A5856B5" w14:textId="77777777" w:rsidR="00516B32" w:rsidRPr="00516B32" w:rsidRDefault="004C5D57" w:rsidP="008063E1">
            <w:pPr>
              <w:pStyle w:val="Wartocitablicy"/>
              <w:spacing w:before="60"/>
              <w:rPr>
                <w:noProof/>
              </w:rPr>
            </w:pPr>
            <w:r>
              <w:rPr>
                <w:noProof/>
              </w:rPr>
              <w:t>15002</w:t>
            </w:r>
          </w:p>
        </w:tc>
        <w:tc>
          <w:tcPr>
            <w:tcW w:w="519" w:type="pct"/>
            <w:tcBorders>
              <w:top w:val="nil"/>
              <w:left w:val="single" w:sz="4" w:space="0" w:color="auto"/>
              <w:bottom w:val="nil"/>
              <w:right w:val="single" w:sz="4" w:space="0" w:color="auto"/>
            </w:tcBorders>
            <w:vAlign w:val="bottom"/>
          </w:tcPr>
          <w:p w14:paraId="2A034708" w14:textId="77777777" w:rsidR="00516B32" w:rsidRPr="00516B32" w:rsidRDefault="004C5D57" w:rsidP="008063E1">
            <w:pPr>
              <w:pStyle w:val="Wartocitablicy"/>
              <w:spacing w:before="60"/>
              <w:rPr>
                <w:noProof/>
              </w:rPr>
            </w:pPr>
            <w:r>
              <w:rPr>
                <w:noProof/>
              </w:rPr>
              <w:t>10264</w:t>
            </w:r>
          </w:p>
        </w:tc>
        <w:tc>
          <w:tcPr>
            <w:tcW w:w="739" w:type="pct"/>
            <w:tcBorders>
              <w:top w:val="nil"/>
              <w:left w:val="single" w:sz="4" w:space="0" w:color="auto"/>
              <w:bottom w:val="nil"/>
              <w:right w:val="single" w:sz="4" w:space="0" w:color="auto"/>
            </w:tcBorders>
            <w:vAlign w:val="bottom"/>
          </w:tcPr>
          <w:p w14:paraId="5AC8B953" w14:textId="77777777" w:rsidR="00516B32" w:rsidRPr="00516B32" w:rsidRDefault="004C5D57" w:rsidP="008063E1">
            <w:pPr>
              <w:pStyle w:val="Wartocitablicy"/>
              <w:spacing w:before="60"/>
              <w:rPr>
                <w:noProof/>
              </w:rPr>
            </w:pPr>
            <w:r>
              <w:rPr>
                <w:noProof/>
              </w:rPr>
              <w:t>68739</w:t>
            </w:r>
          </w:p>
        </w:tc>
        <w:tc>
          <w:tcPr>
            <w:tcW w:w="631" w:type="pct"/>
            <w:tcBorders>
              <w:top w:val="nil"/>
              <w:left w:val="single" w:sz="4" w:space="0" w:color="auto"/>
              <w:bottom w:val="nil"/>
              <w:right w:val="single" w:sz="4" w:space="0" w:color="auto"/>
            </w:tcBorders>
            <w:vAlign w:val="bottom"/>
          </w:tcPr>
          <w:p w14:paraId="617A8090" w14:textId="77777777" w:rsidR="00516B32" w:rsidRPr="00516B32" w:rsidRDefault="004C5D57" w:rsidP="008063E1">
            <w:pPr>
              <w:pStyle w:val="Wartocitablicy"/>
              <w:spacing w:before="60"/>
              <w:rPr>
                <w:noProof/>
              </w:rPr>
            </w:pPr>
            <w:r>
              <w:rPr>
                <w:noProof/>
              </w:rPr>
              <w:t>25885</w:t>
            </w:r>
          </w:p>
        </w:tc>
        <w:tc>
          <w:tcPr>
            <w:tcW w:w="481" w:type="pct"/>
            <w:tcBorders>
              <w:top w:val="nil"/>
              <w:left w:val="single" w:sz="4" w:space="0" w:color="auto"/>
              <w:bottom w:val="nil"/>
              <w:right w:val="nil"/>
            </w:tcBorders>
            <w:vAlign w:val="bottom"/>
          </w:tcPr>
          <w:p w14:paraId="33A3053B" w14:textId="77777777" w:rsidR="00516B32" w:rsidRPr="00516B32" w:rsidRDefault="004C5D57" w:rsidP="008063E1">
            <w:pPr>
              <w:pStyle w:val="Wartocitablicy"/>
              <w:spacing w:before="60"/>
              <w:rPr>
                <w:noProof/>
              </w:rPr>
            </w:pPr>
            <w:r>
              <w:rPr>
                <w:noProof/>
              </w:rPr>
              <w:t>47497</w:t>
            </w:r>
          </w:p>
        </w:tc>
      </w:tr>
      <w:tr w:rsidR="00890526" w:rsidRPr="00516B32" w14:paraId="2477F399" w14:textId="77777777" w:rsidTr="00890526">
        <w:trPr>
          <w:cantSplit/>
          <w:jc w:val="center"/>
        </w:trPr>
        <w:tc>
          <w:tcPr>
            <w:tcW w:w="1111" w:type="pct"/>
            <w:tcBorders>
              <w:top w:val="nil"/>
              <w:left w:val="nil"/>
              <w:bottom w:val="nil"/>
              <w:right w:val="single" w:sz="4" w:space="0" w:color="auto"/>
            </w:tcBorders>
            <w:vAlign w:val="bottom"/>
          </w:tcPr>
          <w:p w14:paraId="4964BAD2" w14:textId="77777777" w:rsidR="00516B32" w:rsidRPr="00516B32" w:rsidRDefault="00516B32" w:rsidP="00563530">
            <w:pPr>
              <w:pStyle w:val="Boczek4"/>
              <w:spacing w:before="360"/>
            </w:pPr>
            <w:r w:rsidRPr="00516B32">
              <w:t>201</w:t>
            </w:r>
            <w:r w:rsidR="00563530">
              <w:t>5</w:t>
            </w:r>
            <w:r w:rsidRPr="00516B32">
              <w:t xml:space="preserve"> </w:t>
            </w:r>
            <w:r w:rsidRPr="00516B32">
              <w:tab/>
            </w:r>
          </w:p>
        </w:tc>
        <w:tc>
          <w:tcPr>
            <w:tcW w:w="467" w:type="pct"/>
            <w:tcBorders>
              <w:top w:val="nil"/>
              <w:left w:val="single" w:sz="4" w:space="0" w:color="auto"/>
              <w:bottom w:val="nil"/>
              <w:right w:val="single" w:sz="4" w:space="0" w:color="auto"/>
            </w:tcBorders>
            <w:vAlign w:val="bottom"/>
          </w:tcPr>
          <w:p w14:paraId="385FD8D1" w14:textId="77777777" w:rsidR="00516B32" w:rsidRPr="00516B32" w:rsidRDefault="00884E55" w:rsidP="00286C41">
            <w:pPr>
              <w:pStyle w:val="Wartocitablicy"/>
              <w:spacing w:before="360"/>
              <w:rPr>
                <w:noProof/>
                <w:lang w:val="en-US"/>
              </w:rPr>
            </w:pPr>
            <w:r>
              <w:rPr>
                <w:noProof/>
                <w:lang w:val="en-US"/>
              </w:rPr>
              <w:t>209821</w:t>
            </w:r>
          </w:p>
        </w:tc>
        <w:tc>
          <w:tcPr>
            <w:tcW w:w="536" w:type="pct"/>
            <w:tcBorders>
              <w:top w:val="nil"/>
              <w:left w:val="single" w:sz="4" w:space="0" w:color="auto"/>
              <w:bottom w:val="nil"/>
              <w:right w:val="single" w:sz="4" w:space="0" w:color="auto"/>
            </w:tcBorders>
            <w:vAlign w:val="bottom"/>
          </w:tcPr>
          <w:p w14:paraId="500D8B30" w14:textId="77777777" w:rsidR="00516B32" w:rsidRPr="00516B32" w:rsidRDefault="004C5D57" w:rsidP="00286C41">
            <w:pPr>
              <w:pStyle w:val="Wartocitablicy"/>
              <w:spacing w:before="360"/>
              <w:rPr>
                <w:noProof/>
              </w:rPr>
            </w:pPr>
            <w:r>
              <w:rPr>
                <w:noProof/>
              </w:rPr>
              <w:t>80</w:t>
            </w:r>
          </w:p>
        </w:tc>
        <w:tc>
          <w:tcPr>
            <w:tcW w:w="515" w:type="pct"/>
            <w:tcBorders>
              <w:top w:val="nil"/>
              <w:left w:val="single" w:sz="4" w:space="0" w:color="auto"/>
              <w:bottom w:val="nil"/>
              <w:right w:val="single" w:sz="4" w:space="0" w:color="auto"/>
            </w:tcBorders>
            <w:vAlign w:val="bottom"/>
          </w:tcPr>
          <w:p w14:paraId="32A1924C" w14:textId="77777777" w:rsidR="00516B32" w:rsidRPr="00516B32" w:rsidRDefault="004C5D57" w:rsidP="00286C41">
            <w:pPr>
              <w:pStyle w:val="Wartocitablicy"/>
              <w:spacing w:before="360"/>
              <w:rPr>
                <w:noProof/>
              </w:rPr>
            </w:pPr>
            <w:r>
              <w:rPr>
                <w:noProof/>
              </w:rPr>
              <w:t>20737</w:t>
            </w:r>
          </w:p>
        </w:tc>
        <w:tc>
          <w:tcPr>
            <w:tcW w:w="519" w:type="pct"/>
            <w:tcBorders>
              <w:top w:val="nil"/>
              <w:left w:val="single" w:sz="4" w:space="0" w:color="auto"/>
              <w:bottom w:val="nil"/>
              <w:right w:val="single" w:sz="4" w:space="0" w:color="auto"/>
            </w:tcBorders>
            <w:vAlign w:val="bottom"/>
          </w:tcPr>
          <w:p w14:paraId="7B7629A0" w14:textId="77777777" w:rsidR="00516B32" w:rsidRPr="00516B32" w:rsidRDefault="004C5D57" w:rsidP="00286C41">
            <w:pPr>
              <w:pStyle w:val="Wartocitablicy"/>
              <w:spacing w:before="360"/>
              <w:rPr>
                <w:noProof/>
              </w:rPr>
            </w:pPr>
            <w:r>
              <w:rPr>
                <w:noProof/>
              </w:rPr>
              <w:t>14765</w:t>
            </w:r>
          </w:p>
        </w:tc>
        <w:tc>
          <w:tcPr>
            <w:tcW w:w="739" w:type="pct"/>
            <w:tcBorders>
              <w:top w:val="nil"/>
              <w:left w:val="single" w:sz="4" w:space="0" w:color="auto"/>
              <w:bottom w:val="nil"/>
              <w:right w:val="single" w:sz="4" w:space="0" w:color="auto"/>
            </w:tcBorders>
            <w:vAlign w:val="bottom"/>
          </w:tcPr>
          <w:p w14:paraId="7F27CBEB" w14:textId="77777777" w:rsidR="00516B32" w:rsidRPr="00516B32" w:rsidRDefault="004C5D57" w:rsidP="00286C41">
            <w:pPr>
              <w:pStyle w:val="Wartocitablicy"/>
              <w:spacing w:before="360"/>
              <w:rPr>
                <w:noProof/>
              </w:rPr>
            </w:pPr>
            <w:r>
              <w:rPr>
                <w:noProof/>
              </w:rPr>
              <w:t>83268</w:t>
            </w:r>
          </w:p>
        </w:tc>
        <w:tc>
          <w:tcPr>
            <w:tcW w:w="631" w:type="pct"/>
            <w:tcBorders>
              <w:top w:val="nil"/>
              <w:left w:val="single" w:sz="4" w:space="0" w:color="auto"/>
              <w:bottom w:val="nil"/>
              <w:right w:val="single" w:sz="4" w:space="0" w:color="auto"/>
            </w:tcBorders>
            <w:vAlign w:val="bottom"/>
          </w:tcPr>
          <w:p w14:paraId="34C6ECAF" w14:textId="77777777" w:rsidR="00516B32" w:rsidRPr="00516B32" w:rsidRDefault="004C5D57" w:rsidP="00286C41">
            <w:pPr>
              <w:pStyle w:val="Wartocitablicy"/>
              <w:spacing w:before="360"/>
              <w:rPr>
                <w:noProof/>
              </w:rPr>
            </w:pPr>
            <w:r>
              <w:rPr>
                <w:noProof/>
              </w:rPr>
              <w:t>31223</w:t>
            </w:r>
          </w:p>
        </w:tc>
        <w:tc>
          <w:tcPr>
            <w:tcW w:w="481" w:type="pct"/>
            <w:tcBorders>
              <w:top w:val="nil"/>
              <w:left w:val="single" w:sz="4" w:space="0" w:color="auto"/>
              <w:bottom w:val="nil"/>
              <w:right w:val="nil"/>
            </w:tcBorders>
            <w:vAlign w:val="bottom"/>
          </w:tcPr>
          <w:p w14:paraId="4E72C838" w14:textId="77777777" w:rsidR="00516B32" w:rsidRPr="00516B32" w:rsidRDefault="004C5D57" w:rsidP="00286C41">
            <w:pPr>
              <w:pStyle w:val="Wartocitablicy"/>
              <w:spacing w:before="360"/>
              <w:rPr>
                <w:noProof/>
              </w:rPr>
            </w:pPr>
            <w:r>
              <w:rPr>
                <w:noProof/>
              </w:rPr>
              <w:t>59749</w:t>
            </w:r>
          </w:p>
        </w:tc>
      </w:tr>
      <w:tr w:rsidR="00890526" w:rsidRPr="00516B32" w14:paraId="4B8C4976" w14:textId="77777777" w:rsidTr="00890526">
        <w:trPr>
          <w:cantSplit/>
          <w:jc w:val="center"/>
        </w:trPr>
        <w:tc>
          <w:tcPr>
            <w:tcW w:w="1111" w:type="pct"/>
            <w:tcBorders>
              <w:top w:val="nil"/>
              <w:left w:val="nil"/>
              <w:bottom w:val="nil"/>
              <w:right w:val="single" w:sz="4" w:space="0" w:color="auto"/>
            </w:tcBorders>
            <w:vAlign w:val="bottom"/>
          </w:tcPr>
          <w:p w14:paraId="28C8F399" w14:textId="77777777" w:rsidR="00516B32" w:rsidRPr="00563530" w:rsidRDefault="00516B32" w:rsidP="00286C41">
            <w:pPr>
              <w:pStyle w:val="Boczek4"/>
              <w:spacing w:before="360"/>
            </w:pPr>
            <w:r w:rsidRPr="00563530">
              <w:t xml:space="preserve">2018 </w:t>
            </w:r>
            <w:r w:rsidRPr="00563530">
              <w:tab/>
            </w:r>
          </w:p>
        </w:tc>
        <w:tc>
          <w:tcPr>
            <w:tcW w:w="467" w:type="pct"/>
            <w:tcBorders>
              <w:top w:val="nil"/>
              <w:left w:val="single" w:sz="4" w:space="0" w:color="auto"/>
              <w:bottom w:val="nil"/>
              <w:right w:val="single" w:sz="4" w:space="0" w:color="auto"/>
            </w:tcBorders>
            <w:vAlign w:val="bottom"/>
          </w:tcPr>
          <w:p w14:paraId="40360535" w14:textId="77777777" w:rsidR="00516B32" w:rsidRPr="00563530" w:rsidRDefault="00516B32" w:rsidP="00286C41">
            <w:pPr>
              <w:pStyle w:val="Wartocitablicy"/>
              <w:spacing w:before="360"/>
              <w:rPr>
                <w:noProof/>
                <w:lang w:val="en-US"/>
              </w:rPr>
            </w:pPr>
            <w:r w:rsidRPr="00563530">
              <w:rPr>
                <w:noProof/>
                <w:lang w:val="en-US"/>
              </w:rPr>
              <w:t>253107</w:t>
            </w:r>
          </w:p>
        </w:tc>
        <w:tc>
          <w:tcPr>
            <w:tcW w:w="536" w:type="pct"/>
            <w:tcBorders>
              <w:top w:val="nil"/>
              <w:left w:val="single" w:sz="4" w:space="0" w:color="auto"/>
              <w:bottom w:val="nil"/>
              <w:right w:val="single" w:sz="4" w:space="0" w:color="auto"/>
            </w:tcBorders>
            <w:vAlign w:val="bottom"/>
          </w:tcPr>
          <w:p w14:paraId="737286CF" w14:textId="77777777" w:rsidR="00516B32" w:rsidRPr="00563530" w:rsidRDefault="00516B32" w:rsidP="00286C41">
            <w:pPr>
              <w:pStyle w:val="Wartocitablicy"/>
              <w:spacing w:before="360"/>
              <w:rPr>
                <w:noProof/>
              </w:rPr>
            </w:pPr>
            <w:r w:rsidRPr="00563530">
              <w:rPr>
                <w:noProof/>
              </w:rPr>
              <w:t>87</w:t>
            </w:r>
          </w:p>
        </w:tc>
        <w:tc>
          <w:tcPr>
            <w:tcW w:w="515" w:type="pct"/>
            <w:tcBorders>
              <w:top w:val="nil"/>
              <w:left w:val="single" w:sz="4" w:space="0" w:color="auto"/>
              <w:bottom w:val="nil"/>
              <w:right w:val="single" w:sz="4" w:space="0" w:color="auto"/>
            </w:tcBorders>
            <w:vAlign w:val="bottom"/>
          </w:tcPr>
          <w:p w14:paraId="0BAABB1F" w14:textId="77777777" w:rsidR="00516B32" w:rsidRPr="00563530" w:rsidRDefault="00516B32" w:rsidP="00286C41">
            <w:pPr>
              <w:pStyle w:val="Wartocitablicy"/>
              <w:spacing w:before="360"/>
              <w:rPr>
                <w:noProof/>
              </w:rPr>
            </w:pPr>
            <w:r w:rsidRPr="00563530">
              <w:rPr>
                <w:noProof/>
              </w:rPr>
              <w:t>23389</w:t>
            </w:r>
          </w:p>
        </w:tc>
        <w:tc>
          <w:tcPr>
            <w:tcW w:w="519" w:type="pct"/>
            <w:tcBorders>
              <w:top w:val="nil"/>
              <w:left w:val="single" w:sz="4" w:space="0" w:color="auto"/>
              <w:bottom w:val="nil"/>
              <w:right w:val="single" w:sz="4" w:space="0" w:color="auto"/>
            </w:tcBorders>
            <w:vAlign w:val="bottom"/>
          </w:tcPr>
          <w:p w14:paraId="2FD95AEC" w14:textId="77777777" w:rsidR="00516B32" w:rsidRPr="00563530" w:rsidRDefault="00516B32" w:rsidP="00286C41">
            <w:pPr>
              <w:pStyle w:val="Wartocitablicy"/>
              <w:spacing w:before="360"/>
              <w:rPr>
                <w:noProof/>
              </w:rPr>
            </w:pPr>
            <w:r w:rsidRPr="00563530">
              <w:rPr>
                <w:noProof/>
              </w:rPr>
              <w:t>17456</w:t>
            </w:r>
          </w:p>
        </w:tc>
        <w:tc>
          <w:tcPr>
            <w:tcW w:w="739" w:type="pct"/>
            <w:tcBorders>
              <w:top w:val="nil"/>
              <w:left w:val="single" w:sz="4" w:space="0" w:color="auto"/>
              <w:bottom w:val="nil"/>
              <w:right w:val="single" w:sz="4" w:space="0" w:color="auto"/>
            </w:tcBorders>
            <w:vAlign w:val="bottom"/>
          </w:tcPr>
          <w:p w14:paraId="4081CE3A" w14:textId="77777777" w:rsidR="00516B32" w:rsidRPr="00563530" w:rsidRDefault="00516B32" w:rsidP="00286C41">
            <w:pPr>
              <w:pStyle w:val="Wartocitablicy"/>
              <w:spacing w:before="360"/>
              <w:rPr>
                <w:noProof/>
              </w:rPr>
            </w:pPr>
            <w:r w:rsidRPr="00563530">
              <w:rPr>
                <w:noProof/>
              </w:rPr>
              <w:t>100862</w:t>
            </w:r>
          </w:p>
        </w:tc>
        <w:tc>
          <w:tcPr>
            <w:tcW w:w="631" w:type="pct"/>
            <w:tcBorders>
              <w:top w:val="nil"/>
              <w:left w:val="single" w:sz="4" w:space="0" w:color="auto"/>
              <w:bottom w:val="nil"/>
              <w:right w:val="single" w:sz="4" w:space="0" w:color="auto"/>
            </w:tcBorders>
            <w:vAlign w:val="bottom"/>
          </w:tcPr>
          <w:p w14:paraId="4ED14D47" w14:textId="77777777" w:rsidR="00516B32" w:rsidRPr="00563530" w:rsidRDefault="00516B32" w:rsidP="00286C41">
            <w:pPr>
              <w:pStyle w:val="Wartocitablicy"/>
              <w:spacing w:before="360"/>
              <w:rPr>
                <w:noProof/>
              </w:rPr>
            </w:pPr>
            <w:r w:rsidRPr="00563530">
              <w:rPr>
                <w:noProof/>
              </w:rPr>
              <w:t>39193</w:t>
            </w:r>
          </w:p>
        </w:tc>
        <w:tc>
          <w:tcPr>
            <w:tcW w:w="481" w:type="pct"/>
            <w:tcBorders>
              <w:top w:val="nil"/>
              <w:left w:val="single" w:sz="4" w:space="0" w:color="auto"/>
              <w:bottom w:val="nil"/>
              <w:right w:val="nil"/>
            </w:tcBorders>
            <w:vAlign w:val="bottom"/>
          </w:tcPr>
          <w:p w14:paraId="4E8E7E33" w14:textId="77777777" w:rsidR="00516B32" w:rsidRPr="00563530" w:rsidRDefault="00516B32" w:rsidP="00286C41">
            <w:pPr>
              <w:pStyle w:val="Wartocitablicy"/>
              <w:spacing w:before="360"/>
              <w:rPr>
                <w:noProof/>
              </w:rPr>
            </w:pPr>
            <w:r w:rsidRPr="00563530">
              <w:rPr>
                <w:noProof/>
              </w:rPr>
              <w:t>72121</w:t>
            </w:r>
          </w:p>
        </w:tc>
      </w:tr>
      <w:tr w:rsidR="00563530" w:rsidRPr="00516B32" w14:paraId="051FD6E9" w14:textId="77777777" w:rsidTr="00890526">
        <w:trPr>
          <w:cantSplit/>
          <w:jc w:val="center"/>
        </w:trPr>
        <w:tc>
          <w:tcPr>
            <w:tcW w:w="1111" w:type="pct"/>
            <w:tcBorders>
              <w:top w:val="nil"/>
              <w:left w:val="nil"/>
              <w:bottom w:val="nil"/>
              <w:right w:val="single" w:sz="4" w:space="0" w:color="auto"/>
            </w:tcBorders>
            <w:vAlign w:val="bottom"/>
          </w:tcPr>
          <w:p w14:paraId="5FEB1306" w14:textId="77777777" w:rsidR="00563530" w:rsidRPr="00516B32" w:rsidRDefault="00563530" w:rsidP="00286C41">
            <w:pPr>
              <w:pStyle w:val="Boczek4"/>
              <w:spacing w:before="360"/>
              <w:rPr>
                <w:b/>
              </w:rPr>
            </w:pPr>
            <w:r>
              <w:rPr>
                <w:b/>
              </w:rPr>
              <w:t xml:space="preserve">2019 </w:t>
            </w:r>
            <w:r w:rsidRPr="00563530">
              <w:tab/>
            </w:r>
          </w:p>
        </w:tc>
        <w:tc>
          <w:tcPr>
            <w:tcW w:w="467" w:type="pct"/>
            <w:tcBorders>
              <w:top w:val="nil"/>
              <w:left w:val="single" w:sz="4" w:space="0" w:color="auto"/>
              <w:bottom w:val="nil"/>
              <w:right w:val="single" w:sz="4" w:space="0" w:color="auto"/>
            </w:tcBorders>
            <w:vAlign w:val="bottom"/>
          </w:tcPr>
          <w:p w14:paraId="5845C13E" w14:textId="77777777" w:rsidR="00563530" w:rsidRPr="00516B32" w:rsidRDefault="00884E55" w:rsidP="00286C41">
            <w:pPr>
              <w:pStyle w:val="Wartocitablicy"/>
              <w:spacing w:before="360"/>
              <w:rPr>
                <w:b/>
                <w:noProof/>
                <w:lang w:val="en-US"/>
              </w:rPr>
            </w:pPr>
            <w:r>
              <w:rPr>
                <w:b/>
                <w:noProof/>
                <w:lang w:val="en-US"/>
              </w:rPr>
              <w:t>278082</w:t>
            </w:r>
          </w:p>
        </w:tc>
        <w:tc>
          <w:tcPr>
            <w:tcW w:w="536" w:type="pct"/>
            <w:tcBorders>
              <w:top w:val="nil"/>
              <w:left w:val="single" w:sz="4" w:space="0" w:color="auto"/>
              <w:bottom w:val="nil"/>
              <w:right w:val="single" w:sz="4" w:space="0" w:color="auto"/>
            </w:tcBorders>
            <w:vAlign w:val="bottom"/>
          </w:tcPr>
          <w:p w14:paraId="07134F3A" w14:textId="77777777" w:rsidR="00563530" w:rsidRPr="00516B32" w:rsidRDefault="004C5D57" w:rsidP="00286C41">
            <w:pPr>
              <w:pStyle w:val="Wartocitablicy"/>
              <w:spacing w:before="360"/>
              <w:rPr>
                <w:b/>
                <w:noProof/>
              </w:rPr>
            </w:pPr>
            <w:r>
              <w:rPr>
                <w:b/>
                <w:noProof/>
              </w:rPr>
              <w:t>88</w:t>
            </w:r>
          </w:p>
        </w:tc>
        <w:tc>
          <w:tcPr>
            <w:tcW w:w="515" w:type="pct"/>
            <w:tcBorders>
              <w:top w:val="nil"/>
              <w:left w:val="single" w:sz="4" w:space="0" w:color="auto"/>
              <w:bottom w:val="nil"/>
              <w:right w:val="single" w:sz="4" w:space="0" w:color="auto"/>
            </w:tcBorders>
            <w:vAlign w:val="bottom"/>
          </w:tcPr>
          <w:p w14:paraId="0AD32689" w14:textId="77777777" w:rsidR="00563530" w:rsidRPr="00516B32" w:rsidRDefault="004C5D57" w:rsidP="00286C41">
            <w:pPr>
              <w:pStyle w:val="Wartocitablicy"/>
              <w:spacing w:before="360"/>
              <w:rPr>
                <w:b/>
                <w:noProof/>
              </w:rPr>
            </w:pPr>
            <w:r>
              <w:rPr>
                <w:b/>
                <w:noProof/>
              </w:rPr>
              <w:t>24580</w:t>
            </w:r>
          </w:p>
        </w:tc>
        <w:tc>
          <w:tcPr>
            <w:tcW w:w="519" w:type="pct"/>
            <w:tcBorders>
              <w:top w:val="nil"/>
              <w:left w:val="single" w:sz="4" w:space="0" w:color="auto"/>
              <w:bottom w:val="nil"/>
              <w:right w:val="single" w:sz="4" w:space="0" w:color="auto"/>
            </w:tcBorders>
            <w:vAlign w:val="bottom"/>
          </w:tcPr>
          <w:p w14:paraId="617A0DAA" w14:textId="77777777" w:rsidR="00563530" w:rsidRPr="00516B32" w:rsidRDefault="004C5D57" w:rsidP="00286C41">
            <w:pPr>
              <w:pStyle w:val="Wartocitablicy"/>
              <w:spacing w:before="360"/>
              <w:rPr>
                <w:b/>
                <w:noProof/>
              </w:rPr>
            </w:pPr>
            <w:r>
              <w:rPr>
                <w:b/>
                <w:noProof/>
              </w:rPr>
              <w:t>17504</w:t>
            </w:r>
          </w:p>
        </w:tc>
        <w:tc>
          <w:tcPr>
            <w:tcW w:w="739" w:type="pct"/>
            <w:tcBorders>
              <w:top w:val="nil"/>
              <w:left w:val="single" w:sz="4" w:space="0" w:color="auto"/>
              <w:bottom w:val="nil"/>
              <w:right w:val="single" w:sz="4" w:space="0" w:color="auto"/>
            </w:tcBorders>
            <w:vAlign w:val="bottom"/>
          </w:tcPr>
          <w:p w14:paraId="226B1FEE" w14:textId="77777777" w:rsidR="00563530" w:rsidRPr="00516B32" w:rsidRDefault="004C5D57" w:rsidP="00286C41">
            <w:pPr>
              <w:pStyle w:val="Wartocitablicy"/>
              <w:spacing w:before="360"/>
              <w:rPr>
                <w:b/>
                <w:noProof/>
              </w:rPr>
            </w:pPr>
            <w:r>
              <w:rPr>
                <w:b/>
                <w:noProof/>
              </w:rPr>
              <w:t>109855</w:t>
            </w:r>
          </w:p>
        </w:tc>
        <w:tc>
          <w:tcPr>
            <w:tcW w:w="631" w:type="pct"/>
            <w:tcBorders>
              <w:top w:val="nil"/>
              <w:left w:val="single" w:sz="4" w:space="0" w:color="auto"/>
              <w:bottom w:val="nil"/>
              <w:right w:val="single" w:sz="4" w:space="0" w:color="auto"/>
            </w:tcBorders>
            <w:vAlign w:val="bottom"/>
          </w:tcPr>
          <w:p w14:paraId="02B4B9E4" w14:textId="77777777" w:rsidR="00563530" w:rsidRPr="00516B32" w:rsidRDefault="004C5D57" w:rsidP="00286C41">
            <w:pPr>
              <w:pStyle w:val="Wartocitablicy"/>
              <w:spacing w:before="360"/>
              <w:rPr>
                <w:b/>
                <w:noProof/>
              </w:rPr>
            </w:pPr>
            <w:r>
              <w:rPr>
                <w:b/>
                <w:noProof/>
              </w:rPr>
              <w:t>46097</w:t>
            </w:r>
          </w:p>
        </w:tc>
        <w:tc>
          <w:tcPr>
            <w:tcW w:w="481" w:type="pct"/>
            <w:tcBorders>
              <w:top w:val="nil"/>
              <w:left w:val="single" w:sz="4" w:space="0" w:color="auto"/>
              <w:bottom w:val="nil"/>
              <w:right w:val="nil"/>
            </w:tcBorders>
            <w:vAlign w:val="bottom"/>
          </w:tcPr>
          <w:p w14:paraId="6A4C1DCB" w14:textId="77777777" w:rsidR="00563530" w:rsidRPr="00516B32" w:rsidRDefault="004C5D57" w:rsidP="00286C41">
            <w:pPr>
              <w:pStyle w:val="Wartocitablicy"/>
              <w:spacing w:before="360"/>
              <w:rPr>
                <w:b/>
                <w:noProof/>
              </w:rPr>
            </w:pPr>
            <w:r>
              <w:rPr>
                <w:b/>
                <w:noProof/>
              </w:rPr>
              <w:t>79959</w:t>
            </w:r>
          </w:p>
        </w:tc>
      </w:tr>
    </w:tbl>
    <w:p w14:paraId="31844AD0" w14:textId="77777777" w:rsidR="00D266C4" w:rsidRDefault="00D266C4" w:rsidP="008063E1">
      <w:pPr>
        <w:pStyle w:val="Tytutablicy"/>
        <w:spacing w:before="480"/>
      </w:pPr>
    </w:p>
    <w:sectPr w:rsidR="00D266C4" w:rsidSect="006C2B03">
      <w:headerReference w:type="even" r:id="rId8"/>
      <w:headerReference w:type="default" r:id="rId9"/>
      <w:pgSz w:w="9979" w:h="14175" w:code="34"/>
      <w:pgMar w:top="1162" w:right="1162" w:bottom="1162" w:left="1162" w:header="408" w:footer="0" w:gutter="0"/>
      <w:pgNumType w:start="256"/>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F49D0" w14:textId="77777777" w:rsidR="00C0413D" w:rsidRDefault="00C0413D" w:rsidP="004965DA">
      <w:pPr>
        <w:spacing w:after="0" w:line="240" w:lineRule="auto"/>
      </w:pPr>
      <w:r>
        <w:separator/>
      </w:r>
    </w:p>
  </w:endnote>
  <w:endnote w:type="continuationSeparator" w:id="0">
    <w:p w14:paraId="57274653" w14:textId="77777777" w:rsidR="00C0413D" w:rsidRDefault="00C0413D"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17D94" w14:textId="77777777" w:rsidR="00C0413D" w:rsidRDefault="00C0413D" w:rsidP="004965DA">
      <w:pPr>
        <w:spacing w:after="0" w:line="240" w:lineRule="auto"/>
      </w:pPr>
      <w:r>
        <w:separator/>
      </w:r>
    </w:p>
  </w:footnote>
  <w:footnote w:type="continuationSeparator" w:id="0">
    <w:p w14:paraId="38E07890" w14:textId="77777777" w:rsidR="00C0413D" w:rsidRDefault="00C0413D"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35309"/>
      <w:docPartObj>
        <w:docPartGallery w:val="Page Numbers (Top of Page)"/>
        <w:docPartUnique/>
      </w:docPartObj>
    </w:sdtPr>
    <w:sdtEndPr/>
    <w:sdtContent>
      <w:p w14:paraId="2D8C1E87" w14:textId="27B6FDB5" w:rsidR="006C2B03" w:rsidRDefault="006C2B03">
        <w:pPr>
          <w:pStyle w:val="Nagwek"/>
        </w:pPr>
        <w:r w:rsidRPr="006C2B03">
          <w:rPr>
            <w:sz w:val="16"/>
            <w:szCs w:val="16"/>
          </w:rPr>
          <w:fldChar w:fldCharType="begin"/>
        </w:r>
        <w:r w:rsidRPr="006C2B03">
          <w:rPr>
            <w:sz w:val="16"/>
            <w:szCs w:val="16"/>
          </w:rPr>
          <w:instrText>PAGE   \* MERGEFORMAT</w:instrText>
        </w:r>
        <w:r w:rsidRPr="006C2B03">
          <w:rPr>
            <w:sz w:val="16"/>
            <w:szCs w:val="16"/>
          </w:rPr>
          <w:fldChar w:fldCharType="separate"/>
        </w:r>
        <w:r w:rsidR="00FA0D60">
          <w:rPr>
            <w:noProof/>
            <w:sz w:val="16"/>
            <w:szCs w:val="16"/>
          </w:rPr>
          <w:t>258</w:t>
        </w:r>
        <w:r w:rsidRPr="006C2B03">
          <w:rPr>
            <w:sz w:val="16"/>
            <w:szCs w:val="16"/>
          </w:rPr>
          <w:fldChar w:fldCharType="end"/>
        </w:r>
        <w:r>
          <w:tab/>
        </w:r>
        <w:r>
          <w:tab/>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F1CFE" w14:textId="42AD603B" w:rsidR="006C2B03" w:rsidRDefault="006C2B03">
    <w:pPr>
      <w:pStyle w:val="Nagwek"/>
      <w:jc w:val="right"/>
    </w:pPr>
    <w:r>
      <w:t>regional accounts</w:t>
    </w:r>
    <w:r>
      <w:tab/>
    </w:r>
    <w:r>
      <w:tab/>
    </w:r>
    <w:sdt>
      <w:sdtPr>
        <w:id w:val="1749606041"/>
        <w:docPartObj>
          <w:docPartGallery w:val="Page Numbers (Top of Page)"/>
          <w:docPartUnique/>
        </w:docPartObj>
      </w:sdtPr>
      <w:sdtEndPr>
        <w:rPr>
          <w:sz w:val="16"/>
          <w:szCs w:val="16"/>
        </w:rPr>
      </w:sdtEndPr>
      <w:sdtContent>
        <w:r w:rsidRPr="006C2B03">
          <w:rPr>
            <w:sz w:val="16"/>
            <w:szCs w:val="16"/>
          </w:rPr>
          <w:fldChar w:fldCharType="begin"/>
        </w:r>
        <w:r w:rsidRPr="006C2B03">
          <w:rPr>
            <w:sz w:val="16"/>
            <w:szCs w:val="16"/>
          </w:rPr>
          <w:instrText>PAGE   \* MERGEFORMAT</w:instrText>
        </w:r>
        <w:r w:rsidRPr="006C2B03">
          <w:rPr>
            <w:sz w:val="16"/>
            <w:szCs w:val="16"/>
          </w:rPr>
          <w:fldChar w:fldCharType="separate"/>
        </w:r>
        <w:r w:rsidR="00FA0D60">
          <w:rPr>
            <w:noProof/>
            <w:sz w:val="16"/>
            <w:szCs w:val="16"/>
          </w:rPr>
          <w:t>257</w:t>
        </w:r>
        <w:r w:rsidRPr="006C2B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5B97"/>
    <w:rsid w:val="000641D2"/>
    <w:rsid w:val="00065B24"/>
    <w:rsid w:val="00084DB7"/>
    <w:rsid w:val="00086ED4"/>
    <w:rsid w:val="000A0B9E"/>
    <w:rsid w:val="000A1A85"/>
    <w:rsid w:val="000A312C"/>
    <w:rsid w:val="000B251B"/>
    <w:rsid w:val="000B5379"/>
    <w:rsid w:val="000B6801"/>
    <w:rsid w:val="000C2020"/>
    <w:rsid w:val="000C7903"/>
    <w:rsid w:val="000D33EE"/>
    <w:rsid w:val="000E1EE1"/>
    <w:rsid w:val="000E692E"/>
    <w:rsid w:val="00110504"/>
    <w:rsid w:val="001205D2"/>
    <w:rsid w:val="00120B8F"/>
    <w:rsid w:val="00127856"/>
    <w:rsid w:val="00127AC7"/>
    <w:rsid w:val="001310CA"/>
    <w:rsid w:val="001332B3"/>
    <w:rsid w:val="0013336A"/>
    <w:rsid w:val="001338C8"/>
    <w:rsid w:val="00135653"/>
    <w:rsid w:val="00140831"/>
    <w:rsid w:val="00143A66"/>
    <w:rsid w:val="001445B4"/>
    <w:rsid w:val="00145218"/>
    <w:rsid w:val="0014593E"/>
    <w:rsid w:val="00145A4D"/>
    <w:rsid w:val="00147686"/>
    <w:rsid w:val="00147F89"/>
    <w:rsid w:val="00153E6D"/>
    <w:rsid w:val="00170BBA"/>
    <w:rsid w:val="00182DA5"/>
    <w:rsid w:val="001832F1"/>
    <w:rsid w:val="001921A1"/>
    <w:rsid w:val="00192749"/>
    <w:rsid w:val="00193FFF"/>
    <w:rsid w:val="001963DD"/>
    <w:rsid w:val="001A0F2A"/>
    <w:rsid w:val="001A131A"/>
    <w:rsid w:val="001A416C"/>
    <w:rsid w:val="001A490A"/>
    <w:rsid w:val="001A660F"/>
    <w:rsid w:val="001B4750"/>
    <w:rsid w:val="001B6C43"/>
    <w:rsid w:val="001B6ED3"/>
    <w:rsid w:val="001B7835"/>
    <w:rsid w:val="001C31FF"/>
    <w:rsid w:val="001C342A"/>
    <w:rsid w:val="001C48E1"/>
    <w:rsid w:val="001C4B7A"/>
    <w:rsid w:val="001D15B5"/>
    <w:rsid w:val="001D4331"/>
    <w:rsid w:val="001E0301"/>
    <w:rsid w:val="001E30C9"/>
    <w:rsid w:val="001E7242"/>
    <w:rsid w:val="001E792F"/>
    <w:rsid w:val="001F05B3"/>
    <w:rsid w:val="001F2E70"/>
    <w:rsid w:val="001F53E6"/>
    <w:rsid w:val="00201BF1"/>
    <w:rsid w:val="00205EF0"/>
    <w:rsid w:val="0020642A"/>
    <w:rsid w:val="00223BA3"/>
    <w:rsid w:val="00237B91"/>
    <w:rsid w:val="002506A1"/>
    <w:rsid w:val="00250DC3"/>
    <w:rsid w:val="00253301"/>
    <w:rsid w:val="002568B2"/>
    <w:rsid w:val="00256EE0"/>
    <w:rsid w:val="00260B25"/>
    <w:rsid w:val="002668E4"/>
    <w:rsid w:val="00271244"/>
    <w:rsid w:val="00272395"/>
    <w:rsid w:val="00277D66"/>
    <w:rsid w:val="00285F65"/>
    <w:rsid w:val="00286C41"/>
    <w:rsid w:val="0029330A"/>
    <w:rsid w:val="0029578C"/>
    <w:rsid w:val="002B2AF1"/>
    <w:rsid w:val="002C0C3F"/>
    <w:rsid w:val="002C137A"/>
    <w:rsid w:val="002C29E9"/>
    <w:rsid w:val="002C41B3"/>
    <w:rsid w:val="002D1411"/>
    <w:rsid w:val="002D29BB"/>
    <w:rsid w:val="002D4C86"/>
    <w:rsid w:val="002E41A6"/>
    <w:rsid w:val="002E56D2"/>
    <w:rsid w:val="002F442E"/>
    <w:rsid w:val="002F6261"/>
    <w:rsid w:val="003008D7"/>
    <w:rsid w:val="003021C3"/>
    <w:rsid w:val="00304376"/>
    <w:rsid w:val="00306E40"/>
    <w:rsid w:val="00307831"/>
    <w:rsid w:val="00307B23"/>
    <w:rsid w:val="00314BCB"/>
    <w:rsid w:val="00320515"/>
    <w:rsid w:val="00321B75"/>
    <w:rsid w:val="00331B0C"/>
    <w:rsid w:val="00335012"/>
    <w:rsid w:val="0034369C"/>
    <w:rsid w:val="00345CF5"/>
    <w:rsid w:val="003501A1"/>
    <w:rsid w:val="00372C6E"/>
    <w:rsid w:val="00373EF2"/>
    <w:rsid w:val="00393CF9"/>
    <w:rsid w:val="00397A46"/>
    <w:rsid w:val="003A11E4"/>
    <w:rsid w:val="003A6313"/>
    <w:rsid w:val="003B1A0B"/>
    <w:rsid w:val="003B3202"/>
    <w:rsid w:val="003B5815"/>
    <w:rsid w:val="003C0D09"/>
    <w:rsid w:val="003C480D"/>
    <w:rsid w:val="003C7BC0"/>
    <w:rsid w:val="003D2C0E"/>
    <w:rsid w:val="003F0717"/>
    <w:rsid w:val="003F687D"/>
    <w:rsid w:val="003F73F6"/>
    <w:rsid w:val="00404EF8"/>
    <w:rsid w:val="00405373"/>
    <w:rsid w:val="00417C93"/>
    <w:rsid w:val="00420290"/>
    <w:rsid w:val="004211E8"/>
    <w:rsid w:val="004245DE"/>
    <w:rsid w:val="004367FE"/>
    <w:rsid w:val="00440808"/>
    <w:rsid w:val="00441DA9"/>
    <w:rsid w:val="004427B3"/>
    <w:rsid w:val="00443B95"/>
    <w:rsid w:val="004536CE"/>
    <w:rsid w:val="00453C6A"/>
    <w:rsid w:val="00466A9D"/>
    <w:rsid w:val="00470138"/>
    <w:rsid w:val="004721C2"/>
    <w:rsid w:val="00475A89"/>
    <w:rsid w:val="00483583"/>
    <w:rsid w:val="00483B35"/>
    <w:rsid w:val="00486C81"/>
    <w:rsid w:val="004905C2"/>
    <w:rsid w:val="004911E8"/>
    <w:rsid w:val="0049399A"/>
    <w:rsid w:val="004965DA"/>
    <w:rsid w:val="004A7A87"/>
    <w:rsid w:val="004B7C76"/>
    <w:rsid w:val="004C5D57"/>
    <w:rsid w:val="004C792B"/>
    <w:rsid w:val="004D27D2"/>
    <w:rsid w:val="004D3ADE"/>
    <w:rsid w:val="004D5322"/>
    <w:rsid w:val="004D664F"/>
    <w:rsid w:val="004D7E16"/>
    <w:rsid w:val="004E1549"/>
    <w:rsid w:val="004E5047"/>
    <w:rsid w:val="004F2510"/>
    <w:rsid w:val="004F2F49"/>
    <w:rsid w:val="004F68A1"/>
    <w:rsid w:val="005042AA"/>
    <w:rsid w:val="00507E87"/>
    <w:rsid w:val="0051158C"/>
    <w:rsid w:val="00516B32"/>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63530"/>
    <w:rsid w:val="00573C00"/>
    <w:rsid w:val="0057704F"/>
    <w:rsid w:val="00592938"/>
    <w:rsid w:val="005A53F8"/>
    <w:rsid w:val="005A6553"/>
    <w:rsid w:val="005A6C90"/>
    <w:rsid w:val="005C46D9"/>
    <w:rsid w:val="005C7348"/>
    <w:rsid w:val="005D275D"/>
    <w:rsid w:val="005D37C9"/>
    <w:rsid w:val="005E7E82"/>
    <w:rsid w:val="005F2707"/>
    <w:rsid w:val="006016A2"/>
    <w:rsid w:val="00601768"/>
    <w:rsid w:val="006120BE"/>
    <w:rsid w:val="0061585D"/>
    <w:rsid w:val="00622665"/>
    <w:rsid w:val="00625387"/>
    <w:rsid w:val="006256CA"/>
    <w:rsid w:val="00635B03"/>
    <w:rsid w:val="006465E5"/>
    <w:rsid w:val="00654A15"/>
    <w:rsid w:val="00660DCE"/>
    <w:rsid w:val="00664121"/>
    <w:rsid w:val="00666843"/>
    <w:rsid w:val="006751D8"/>
    <w:rsid w:val="00691411"/>
    <w:rsid w:val="006934D4"/>
    <w:rsid w:val="00697055"/>
    <w:rsid w:val="006A4727"/>
    <w:rsid w:val="006A4B7A"/>
    <w:rsid w:val="006B18FA"/>
    <w:rsid w:val="006B499D"/>
    <w:rsid w:val="006C2B03"/>
    <w:rsid w:val="006C5EA4"/>
    <w:rsid w:val="006C5F6B"/>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6D7B"/>
    <w:rsid w:val="0076307C"/>
    <w:rsid w:val="00771EBA"/>
    <w:rsid w:val="007740F3"/>
    <w:rsid w:val="00781DE6"/>
    <w:rsid w:val="007909D0"/>
    <w:rsid w:val="00790FEF"/>
    <w:rsid w:val="0079183F"/>
    <w:rsid w:val="00791B20"/>
    <w:rsid w:val="007925F1"/>
    <w:rsid w:val="0079502E"/>
    <w:rsid w:val="007A05FF"/>
    <w:rsid w:val="007A53BA"/>
    <w:rsid w:val="007A75BC"/>
    <w:rsid w:val="007B0ECF"/>
    <w:rsid w:val="007B5694"/>
    <w:rsid w:val="007C0F04"/>
    <w:rsid w:val="007C1F1D"/>
    <w:rsid w:val="007C3AAB"/>
    <w:rsid w:val="007C6440"/>
    <w:rsid w:val="007C7884"/>
    <w:rsid w:val="007D39B7"/>
    <w:rsid w:val="007D7D7C"/>
    <w:rsid w:val="007E2508"/>
    <w:rsid w:val="007E64B4"/>
    <w:rsid w:val="007F0B52"/>
    <w:rsid w:val="007F3FDA"/>
    <w:rsid w:val="007F6188"/>
    <w:rsid w:val="0080214E"/>
    <w:rsid w:val="008063E1"/>
    <w:rsid w:val="00817D5F"/>
    <w:rsid w:val="00821CFB"/>
    <w:rsid w:val="00825733"/>
    <w:rsid w:val="00826982"/>
    <w:rsid w:val="008330C6"/>
    <w:rsid w:val="0084647C"/>
    <w:rsid w:val="00846DDE"/>
    <w:rsid w:val="008505F8"/>
    <w:rsid w:val="00851861"/>
    <w:rsid w:val="00862604"/>
    <w:rsid w:val="00866034"/>
    <w:rsid w:val="00875981"/>
    <w:rsid w:val="00877962"/>
    <w:rsid w:val="00880AEA"/>
    <w:rsid w:val="00884E55"/>
    <w:rsid w:val="00890526"/>
    <w:rsid w:val="00893848"/>
    <w:rsid w:val="00895B95"/>
    <w:rsid w:val="008960F2"/>
    <w:rsid w:val="00896A8F"/>
    <w:rsid w:val="008A07A1"/>
    <w:rsid w:val="008A08A9"/>
    <w:rsid w:val="008A11DC"/>
    <w:rsid w:val="008A2E18"/>
    <w:rsid w:val="008B4FF5"/>
    <w:rsid w:val="008C174B"/>
    <w:rsid w:val="008D0992"/>
    <w:rsid w:val="008D0BBF"/>
    <w:rsid w:val="008D1ECC"/>
    <w:rsid w:val="008D7CCE"/>
    <w:rsid w:val="008E231A"/>
    <w:rsid w:val="008E54B5"/>
    <w:rsid w:val="008E5D42"/>
    <w:rsid w:val="008F6155"/>
    <w:rsid w:val="008F6CB6"/>
    <w:rsid w:val="0091275F"/>
    <w:rsid w:val="0092097B"/>
    <w:rsid w:val="00932345"/>
    <w:rsid w:val="00936658"/>
    <w:rsid w:val="009376B2"/>
    <w:rsid w:val="0094632B"/>
    <w:rsid w:val="00946FD9"/>
    <w:rsid w:val="00961651"/>
    <w:rsid w:val="00962B8C"/>
    <w:rsid w:val="00962F81"/>
    <w:rsid w:val="00971E93"/>
    <w:rsid w:val="009850DE"/>
    <w:rsid w:val="00985F55"/>
    <w:rsid w:val="00990B89"/>
    <w:rsid w:val="00995894"/>
    <w:rsid w:val="00996750"/>
    <w:rsid w:val="009A3095"/>
    <w:rsid w:val="009A537D"/>
    <w:rsid w:val="009C3A73"/>
    <w:rsid w:val="009D12A4"/>
    <w:rsid w:val="009E51B1"/>
    <w:rsid w:val="009F6A3E"/>
    <w:rsid w:val="00A00087"/>
    <w:rsid w:val="00A03012"/>
    <w:rsid w:val="00A107C0"/>
    <w:rsid w:val="00A112E0"/>
    <w:rsid w:val="00A13106"/>
    <w:rsid w:val="00A13F42"/>
    <w:rsid w:val="00A200C6"/>
    <w:rsid w:val="00A20216"/>
    <w:rsid w:val="00A275B9"/>
    <w:rsid w:val="00A302BE"/>
    <w:rsid w:val="00A31533"/>
    <w:rsid w:val="00A3259D"/>
    <w:rsid w:val="00A33D56"/>
    <w:rsid w:val="00A404D3"/>
    <w:rsid w:val="00A42892"/>
    <w:rsid w:val="00A45587"/>
    <w:rsid w:val="00A52D85"/>
    <w:rsid w:val="00A5387F"/>
    <w:rsid w:val="00A55E10"/>
    <w:rsid w:val="00A624F5"/>
    <w:rsid w:val="00A732BF"/>
    <w:rsid w:val="00A76F16"/>
    <w:rsid w:val="00A86DD3"/>
    <w:rsid w:val="00A92E0C"/>
    <w:rsid w:val="00AA02E6"/>
    <w:rsid w:val="00AA44E0"/>
    <w:rsid w:val="00AA55B9"/>
    <w:rsid w:val="00AB1C9A"/>
    <w:rsid w:val="00AB7A74"/>
    <w:rsid w:val="00AC2F96"/>
    <w:rsid w:val="00AD0D46"/>
    <w:rsid w:val="00AD210F"/>
    <w:rsid w:val="00AD4604"/>
    <w:rsid w:val="00AD63A1"/>
    <w:rsid w:val="00AE01EB"/>
    <w:rsid w:val="00AE355A"/>
    <w:rsid w:val="00AE36A4"/>
    <w:rsid w:val="00AE6612"/>
    <w:rsid w:val="00AF60E5"/>
    <w:rsid w:val="00AF6B56"/>
    <w:rsid w:val="00B0331C"/>
    <w:rsid w:val="00B048AD"/>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331"/>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0613"/>
    <w:rsid w:val="00BB1619"/>
    <w:rsid w:val="00BB4558"/>
    <w:rsid w:val="00BC011A"/>
    <w:rsid w:val="00BC4A23"/>
    <w:rsid w:val="00BC7DA2"/>
    <w:rsid w:val="00BD559F"/>
    <w:rsid w:val="00BD77E0"/>
    <w:rsid w:val="00BE4402"/>
    <w:rsid w:val="00BE728D"/>
    <w:rsid w:val="00BF1200"/>
    <w:rsid w:val="00BF180E"/>
    <w:rsid w:val="00BF466D"/>
    <w:rsid w:val="00BF6907"/>
    <w:rsid w:val="00C0413D"/>
    <w:rsid w:val="00C10758"/>
    <w:rsid w:val="00C21214"/>
    <w:rsid w:val="00C33B7D"/>
    <w:rsid w:val="00C35A83"/>
    <w:rsid w:val="00C366FC"/>
    <w:rsid w:val="00C42B12"/>
    <w:rsid w:val="00C43333"/>
    <w:rsid w:val="00C44A1D"/>
    <w:rsid w:val="00C539CD"/>
    <w:rsid w:val="00C63470"/>
    <w:rsid w:val="00C71AA4"/>
    <w:rsid w:val="00C76846"/>
    <w:rsid w:val="00C7748F"/>
    <w:rsid w:val="00C77E32"/>
    <w:rsid w:val="00C83707"/>
    <w:rsid w:val="00C861C8"/>
    <w:rsid w:val="00C93BAA"/>
    <w:rsid w:val="00CA00BD"/>
    <w:rsid w:val="00CA145E"/>
    <w:rsid w:val="00CA24E9"/>
    <w:rsid w:val="00CA6C62"/>
    <w:rsid w:val="00CC2957"/>
    <w:rsid w:val="00CC6373"/>
    <w:rsid w:val="00CD55DA"/>
    <w:rsid w:val="00CE5D87"/>
    <w:rsid w:val="00CF4E1C"/>
    <w:rsid w:val="00D009D9"/>
    <w:rsid w:val="00D015E3"/>
    <w:rsid w:val="00D061AD"/>
    <w:rsid w:val="00D0781E"/>
    <w:rsid w:val="00D25056"/>
    <w:rsid w:val="00D2512E"/>
    <w:rsid w:val="00D266C4"/>
    <w:rsid w:val="00D37726"/>
    <w:rsid w:val="00D44807"/>
    <w:rsid w:val="00D44C00"/>
    <w:rsid w:val="00D50C09"/>
    <w:rsid w:val="00D50EA2"/>
    <w:rsid w:val="00D52F3D"/>
    <w:rsid w:val="00D61CA0"/>
    <w:rsid w:val="00D71AD6"/>
    <w:rsid w:val="00D73B29"/>
    <w:rsid w:val="00D76C94"/>
    <w:rsid w:val="00D81E37"/>
    <w:rsid w:val="00D81FB7"/>
    <w:rsid w:val="00D84ABB"/>
    <w:rsid w:val="00D84F9D"/>
    <w:rsid w:val="00D913ED"/>
    <w:rsid w:val="00D92E1B"/>
    <w:rsid w:val="00DC01F2"/>
    <w:rsid w:val="00DC0D0A"/>
    <w:rsid w:val="00DC4126"/>
    <w:rsid w:val="00DC68A5"/>
    <w:rsid w:val="00DC73FE"/>
    <w:rsid w:val="00DD0198"/>
    <w:rsid w:val="00DD0297"/>
    <w:rsid w:val="00DD1166"/>
    <w:rsid w:val="00DD20A7"/>
    <w:rsid w:val="00DD2F54"/>
    <w:rsid w:val="00DD5672"/>
    <w:rsid w:val="00DD5B0A"/>
    <w:rsid w:val="00DE05D6"/>
    <w:rsid w:val="00DE1E1A"/>
    <w:rsid w:val="00DE1EE7"/>
    <w:rsid w:val="00DE2C38"/>
    <w:rsid w:val="00DE723E"/>
    <w:rsid w:val="00DE77A8"/>
    <w:rsid w:val="00E0177A"/>
    <w:rsid w:val="00E02035"/>
    <w:rsid w:val="00E05D1B"/>
    <w:rsid w:val="00E07AD7"/>
    <w:rsid w:val="00E11C73"/>
    <w:rsid w:val="00E21608"/>
    <w:rsid w:val="00E22113"/>
    <w:rsid w:val="00E24A23"/>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7B6F"/>
    <w:rsid w:val="00EC1038"/>
    <w:rsid w:val="00EC435D"/>
    <w:rsid w:val="00EC4A74"/>
    <w:rsid w:val="00ED10FB"/>
    <w:rsid w:val="00ED323E"/>
    <w:rsid w:val="00ED6804"/>
    <w:rsid w:val="00EF3DF5"/>
    <w:rsid w:val="00F038F0"/>
    <w:rsid w:val="00F0749C"/>
    <w:rsid w:val="00F1166D"/>
    <w:rsid w:val="00F13FBC"/>
    <w:rsid w:val="00F15868"/>
    <w:rsid w:val="00F16BE7"/>
    <w:rsid w:val="00F23FBF"/>
    <w:rsid w:val="00F36BB5"/>
    <w:rsid w:val="00F37377"/>
    <w:rsid w:val="00F4233C"/>
    <w:rsid w:val="00F43208"/>
    <w:rsid w:val="00F43A44"/>
    <w:rsid w:val="00F45748"/>
    <w:rsid w:val="00F60922"/>
    <w:rsid w:val="00F6427D"/>
    <w:rsid w:val="00F648A9"/>
    <w:rsid w:val="00F6569F"/>
    <w:rsid w:val="00F738AA"/>
    <w:rsid w:val="00F745BE"/>
    <w:rsid w:val="00F763C6"/>
    <w:rsid w:val="00F81B0F"/>
    <w:rsid w:val="00F8552A"/>
    <w:rsid w:val="00F876A2"/>
    <w:rsid w:val="00F93286"/>
    <w:rsid w:val="00F95193"/>
    <w:rsid w:val="00FA0D60"/>
    <w:rsid w:val="00FA2B22"/>
    <w:rsid w:val="00FA3A36"/>
    <w:rsid w:val="00FB03B2"/>
    <w:rsid w:val="00FB0ECB"/>
    <w:rsid w:val="00FB4086"/>
    <w:rsid w:val="00FB4462"/>
    <w:rsid w:val="00FC216F"/>
    <w:rsid w:val="00FC2200"/>
    <w:rsid w:val="00FC7C81"/>
    <w:rsid w:val="00FD2099"/>
    <w:rsid w:val="00FD2A1B"/>
    <w:rsid w:val="00FD2FA7"/>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ADE4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1A416C"/>
    <w:rPr>
      <w:sz w:val="16"/>
      <w:szCs w:val="16"/>
    </w:rPr>
  </w:style>
  <w:style w:type="paragraph" w:styleId="Tekstkomentarza">
    <w:name w:val="annotation text"/>
    <w:basedOn w:val="Normalny"/>
    <w:link w:val="TekstkomentarzaZnak"/>
    <w:semiHidden/>
    <w:unhideWhenUsed/>
    <w:rsid w:val="001A416C"/>
    <w:pPr>
      <w:spacing w:line="240" w:lineRule="auto"/>
    </w:pPr>
    <w:rPr>
      <w:sz w:val="20"/>
      <w:szCs w:val="20"/>
    </w:rPr>
  </w:style>
  <w:style w:type="character" w:customStyle="1" w:styleId="TekstkomentarzaZnak">
    <w:name w:val="Tekst komentarza Znak"/>
    <w:basedOn w:val="Domylnaczcionkaakapitu"/>
    <w:link w:val="Tekstkomentarza"/>
    <w:semiHidden/>
    <w:rsid w:val="001A416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1A416C"/>
    <w:rPr>
      <w:b/>
      <w:bCs/>
    </w:rPr>
  </w:style>
  <w:style w:type="character" w:customStyle="1" w:styleId="TematkomentarzaZnak">
    <w:name w:val="Temat komentarza Znak"/>
    <w:basedOn w:val="TekstkomentarzaZnak"/>
    <w:link w:val="Tematkomentarza"/>
    <w:semiHidden/>
    <w:rsid w:val="001A416C"/>
    <w:rPr>
      <w:rFonts w:ascii="Fira Sans" w:hAnsi="Fira Sans"/>
      <w:b/>
      <w:bCs/>
      <w:sz w:val="20"/>
      <w:szCs w:val="20"/>
    </w:rPr>
  </w:style>
  <w:style w:type="paragraph" w:styleId="Tekstdymka">
    <w:name w:val="Balloon Text"/>
    <w:basedOn w:val="Normalny"/>
    <w:link w:val="TekstdymkaZnak"/>
    <w:semiHidden/>
    <w:unhideWhenUsed/>
    <w:rsid w:val="001A41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1A4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BC7C-5EA3-4F13-9CD1-E8BFC6F0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3509</TotalTime>
  <Pages>3</Pages>
  <Words>1326</Words>
  <Characters>7961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337</cp:revision>
  <dcterms:created xsi:type="dcterms:W3CDTF">2021-01-20T07:49:00Z</dcterms:created>
  <dcterms:modified xsi:type="dcterms:W3CDTF">2021-12-21T11:22:00Z</dcterms:modified>
</cp:coreProperties>
</file>